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DA" w:rsidRPr="00B4028C" w:rsidRDefault="00304263" w:rsidP="00304263">
      <w:pPr>
        <w:spacing w:after="240"/>
        <w:rPr>
          <w:rFonts w:ascii="Arial" w:hAnsi="Arial" w:cs="Arial"/>
          <w:b/>
        </w:rPr>
      </w:pPr>
      <w:r w:rsidRPr="00B4028C">
        <w:rPr>
          <w:rFonts w:ascii="Arial" w:hAnsi="Arial" w:cs="Arial"/>
          <w:b/>
        </w:rPr>
        <w:t>Wichtige / geänderte Regeln nach den TBR 2017 und der TO 2017</w:t>
      </w:r>
    </w:p>
    <w:p w:rsidR="001A1158" w:rsidRDefault="001A1158" w:rsidP="001A1158">
      <w:pPr>
        <w:pStyle w:val="Listenabsatz"/>
        <w:spacing w:after="240"/>
        <w:ind w:left="426"/>
        <w:rPr>
          <w:rFonts w:ascii="Arial" w:hAnsi="Arial" w:cs="Arial"/>
        </w:rPr>
      </w:pPr>
      <w:r>
        <w:rPr>
          <w:rFonts w:ascii="Arial" w:hAnsi="Arial" w:cs="Arial"/>
        </w:rPr>
        <w:t>Woche 1:</w:t>
      </w:r>
    </w:p>
    <w:p w:rsidR="001A1158" w:rsidRDefault="001A1158" w:rsidP="001A1158">
      <w:pPr>
        <w:pStyle w:val="Listenabsatz"/>
        <w:spacing w:after="240"/>
        <w:ind w:left="426"/>
        <w:rPr>
          <w:rFonts w:ascii="Arial" w:hAnsi="Arial" w:cs="Arial"/>
        </w:rPr>
      </w:pPr>
    </w:p>
    <w:p w:rsidR="001064C3" w:rsidRDefault="001064C3" w:rsidP="001064C3">
      <w:pPr>
        <w:pStyle w:val="Listenabsatz"/>
        <w:numPr>
          <w:ilvl w:val="0"/>
          <w:numId w:val="1"/>
        </w:numPr>
        <w:spacing w:after="240"/>
        <w:ind w:left="426"/>
        <w:rPr>
          <w:rFonts w:ascii="Arial" w:hAnsi="Arial" w:cs="Arial"/>
        </w:rPr>
      </w:pPr>
      <w:r>
        <w:rPr>
          <w:rFonts w:ascii="Arial" w:hAnsi="Arial" w:cs="Arial"/>
        </w:rPr>
        <w:t xml:space="preserve">Beide Augsburger Clubs haben gemäß §14 (3) Satz 3 TO </w:t>
      </w:r>
      <w:r w:rsidRPr="00AE62FC">
        <w:rPr>
          <w:rFonts w:ascii="Arial" w:hAnsi="Arial" w:cs="Arial"/>
        </w:rPr>
        <w:t>eine Ausnahme zu §14 (3) Satz 1 TO</w:t>
      </w:r>
      <w:r>
        <w:rPr>
          <w:rFonts w:ascii="Arial" w:hAnsi="Arial" w:cs="Arial"/>
        </w:rPr>
        <w:t xml:space="preserve"> beschlossen: </w:t>
      </w:r>
      <w:r w:rsidRPr="00AE0BBD">
        <w:rPr>
          <w:rFonts w:ascii="Arial" w:hAnsi="Arial" w:cs="Arial"/>
        </w:rPr>
        <w:t xml:space="preserve">Bei allen Paar- oder Teamturnieren hat jedes Paar unaufgefordert vor Beginn der Reizung dem Gegner </w:t>
      </w:r>
      <w:r>
        <w:rPr>
          <w:rFonts w:ascii="Arial" w:hAnsi="Arial" w:cs="Arial"/>
        </w:rPr>
        <w:t xml:space="preserve">(nur) </w:t>
      </w:r>
      <w:r w:rsidRPr="00AE0BBD">
        <w:rPr>
          <w:rFonts w:ascii="Arial" w:hAnsi="Arial" w:cs="Arial"/>
        </w:rPr>
        <w:t>eine vollständig ausgefüllte Konventionskarte vorzulegen</w:t>
      </w:r>
      <w:r>
        <w:rPr>
          <w:rFonts w:ascii="Arial" w:hAnsi="Arial" w:cs="Arial"/>
        </w:rPr>
        <w:t>.</w:t>
      </w:r>
    </w:p>
    <w:p w:rsidR="001A1158" w:rsidRDefault="001A1158" w:rsidP="001A1158">
      <w:pPr>
        <w:pStyle w:val="Listenabsatz"/>
        <w:spacing w:after="240"/>
        <w:ind w:left="426"/>
        <w:rPr>
          <w:rFonts w:ascii="Arial" w:hAnsi="Arial" w:cs="Arial"/>
        </w:rPr>
      </w:pPr>
    </w:p>
    <w:p w:rsidR="001A1158" w:rsidRPr="00C3565A" w:rsidRDefault="001A1158" w:rsidP="001A1158">
      <w:pPr>
        <w:pStyle w:val="Listenabsatz"/>
        <w:spacing w:after="240"/>
        <w:ind w:left="426"/>
        <w:rPr>
          <w:rFonts w:ascii="Arial" w:hAnsi="Arial" w:cs="Arial"/>
          <w:i/>
        </w:rPr>
      </w:pPr>
      <w:r w:rsidRPr="00C3565A">
        <w:rPr>
          <w:rFonts w:ascii="Arial" w:hAnsi="Arial" w:cs="Arial"/>
          <w:i/>
        </w:rPr>
        <w:t xml:space="preserve">Die TO sieht vor, dass zwei KK vorgelegt werden müssen. Wir sind der Meinung, dass in den Clubturnieren eine KK reicht. Dies ist keine Änderung der bisherigen Praxis, da bisher KK auch vorgeschrieben waren. Hiermit ergeht ein Appell an alle Spieler, </w:t>
      </w:r>
      <w:r w:rsidR="00C3565A" w:rsidRPr="00C3565A">
        <w:rPr>
          <w:rFonts w:ascii="Arial" w:hAnsi="Arial" w:cs="Arial"/>
          <w:i/>
        </w:rPr>
        <w:t xml:space="preserve">immer eine KK vorzulegen. </w:t>
      </w:r>
      <w:r w:rsidRPr="00C3565A">
        <w:rPr>
          <w:rFonts w:ascii="Arial" w:hAnsi="Arial" w:cs="Arial"/>
          <w:i/>
        </w:rPr>
        <w:t xml:space="preserve">Wenn ein Paar ohne KK antritt, hat das erst mal keine Folgen. </w:t>
      </w:r>
      <w:r w:rsidR="00C3565A" w:rsidRPr="00C3565A">
        <w:rPr>
          <w:rFonts w:ascii="Arial" w:hAnsi="Arial" w:cs="Arial"/>
          <w:i/>
        </w:rPr>
        <w:t>Sollte der Gegner aber den TL rufen und den Verdacht auf falsche Auskunft äußern, so muss der TL im Zweifelsfall gegen das Paar ohne KK entscheiden.</w:t>
      </w:r>
      <w:r w:rsidR="00C3565A">
        <w:rPr>
          <w:rFonts w:ascii="Arial" w:hAnsi="Arial" w:cs="Arial"/>
          <w:i/>
        </w:rPr>
        <w:t xml:space="preserve"> Hierzu ist keine Diskussion mit dem Saal notwendig.</w:t>
      </w:r>
    </w:p>
    <w:p w:rsidR="001A1158" w:rsidRDefault="001A1158" w:rsidP="001A1158">
      <w:pPr>
        <w:pStyle w:val="Listenabsatz"/>
        <w:spacing w:after="240"/>
        <w:ind w:left="426"/>
        <w:rPr>
          <w:rFonts w:ascii="Arial" w:hAnsi="Arial" w:cs="Arial"/>
        </w:rPr>
      </w:pPr>
    </w:p>
    <w:p w:rsidR="00D108B7" w:rsidRDefault="00D108B7" w:rsidP="00D108B7">
      <w:pPr>
        <w:pStyle w:val="Listenabsatz"/>
        <w:numPr>
          <w:ilvl w:val="0"/>
          <w:numId w:val="1"/>
        </w:numPr>
        <w:spacing w:after="240"/>
        <w:ind w:left="426"/>
        <w:rPr>
          <w:rFonts w:ascii="Arial" w:hAnsi="Arial" w:cs="Arial"/>
        </w:rPr>
      </w:pPr>
      <w:r>
        <w:rPr>
          <w:rFonts w:ascii="Arial" w:hAnsi="Arial" w:cs="Arial"/>
        </w:rPr>
        <w:t>Beide Augsburger Clubs haben davon abgesehen, dass eine Systemkurzbeschreibung (</w:t>
      </w:r>
      <w:proofErr w:type="spellStart"/>
      <w:r>
        <w:rPr>
          <w:rFonts w:ascii="Arial" w:hAnsi="Arial" w:cs="Arial"/>
        </w:rPr>
        <w:t>prealert</w:t>
      </w:r>
      <w:proofErr w:type="spellEnd"/>
      <w:r>
        <w:rPr>
          <w:rFonts w:ascii="Arial" w:hAnsi="Arial" w:cs="Arial"/>
        </w:rPr>
        <w:t>) Anwendung findet. §15 (1) TO, letzter Satz.</w:t>
      </w:r>
    </w:p>
    <w:p w:rsidR="00D108B7" w:rsidRDefault="00D108B7" w:rsidP="00D108B7">
      <w:pPr>
        <w:pStyle w:val="Listenabsatz"/>
        <w:spacing w:after="240"/>
        <w:ind w:left="426"/>
        <w:rPr>
          <w:rFonts w:ascii="Arial" w:hAnsi="Arial" w:cs="Arial"/>
        </w:rPr>
      </w:pPr>
    </w:p>
    <w:p w:rsidR="00D108B7" w:rsidRPr="005D6C43" w:rsidRDefault="00D108B7" w:rsidP="00D108B7">
      <w:pPr>
        <w:pStyle w:val="Listenabsatz"/>
        <w:spacing w:after="240"/>
        <w:ind w:left="426"/>
        <w:rPr>
          <w:rFonts w:ascii="Arial" w:hAnsi="Arial" w:cs="Arial"/>
          <w:i/>
        </w:rPr>
      </w:pPr>
      <w:r w:rsidRPr="005D6C43">
        <w:rPr>
          <w:rFonts w:ascii="Arial" w:hAnsi="Arial" w:cs="Arial"/>
          <w:i/>
        </w:rPr>
        <w:t>Beispiel: man kommt an den Tisch und sagt: wir spielen 5-er OF, 3-er UF, SA 15-17, Benjamin, Markierung hoch-niedrig</w:t>
      </w:r>
      <w:r>
        <w:rPr>
          <w:rFonts w:ascii="Arial" w:hAnsi="Arial" w:cs="Arial"/>
          <w:i/>
        </w:rPr>
        <w:t xml:space="preserve"> etc</w:t>
      </w:r>
      <w:r w:rsidRPr="005D6C43">
        <w:rPr>
          <w:rFonts w:ascii="Arial" w:hAnsi="Arial" w:cs="Arial"/>
          <w:i/>
        </w:rPr>
        <w:t>.</w:t>
      </w:r>
      <w:r>
        <w:rPr>
          <w:rFonts w:ascii="Arial" w:hAnsi="Arial" w:cs="Arial"/>
          <w:i/>
        </w:rPr>
        <w:t xml:space="preserve"> Dies ist also im BZ nicht nötig.</w:t>
      </w:r>
    </w:p>
    <w:p w:rsidR="00D108B7" w:rsidRPr="00AE0BBD" w:rsidRDefault="00D108B7" w:rsidP="001A1158">
      <w:pPr>
        <w:pStyle w:val="Listenabsatz"/>
        <w:spacing w:after="240"/>
        <w:ind w:left="426"/>
        <w:rPr>
          <w:rFonts w:ascii="Arial" w:hAnsi="Arial" w:cs="Arial"/>
        </w:rPr>
      </w:pPr>
    </w:p>
    <w:p w:rsidR="00C3565A" w:rsidRDefault="0099001A" w:rsidP="00304263">
      <w:pPr>
        <w:pStyle w:val="Listenabsatz"/>
        <w:numPr>
          <w:ilvl w:val="0"/>
          <w:numId w:val="1"/>
        </w:numPr>
        <w:spacing w:after="240"/>
        <w:ind w:left="426"/>
        <w:rPr>
          <w:rFonts w:ascii="Arial" w:hAnsi="Arial" w:cs="Arial"/>
        </w:rPr>
      </w:pPr>
      <w:r>
        <w:rPr>
          <w:rFonts w:ascii="Arial" w:hAnsi="Arial" w:cs="Arial"/>
        </w:rPr>
        <w:t xml:space="preserve">Beide Augsburger Clubs haben entschieden (§15 (9) TO): </w:t>
      </w:r>
      <w:r w:rsidR="00304263" w:rsidRPr="00B4028C">
        <w:rPr>
          <w:rFonts w:ascii="Arial" w:hAnsi="Arial" w:cs="Arial"/>
        </w:rPr>
        <w:t>Die Bestimmungen über Sofortauskünfte bleiben unverändert</w:t>
      </w:r>
      <w:r w:rsidR="004A746A">
        <w:rPr>
          <w:rFonts w:ascii="Arial" w:hAnsi="Arial" w:cs="Arial"/>
        </w:rPr>
        <w:t>.</w:t>
      </w:r>
      <w:r w:rsidR="00156FCF" w:rsidRPr="00B4028C">
        <w:rPr>
          <w:rFonts w:ascii="Arial" w:hAnsi="Arial" w:cs="Arial"/>
        </w:rPr>
        <w:t xml:space="preserve"> </w:t>
      </w:r>
      <w:r w:rsidR="004A746A">
        <w:rPr>
          <w:rFonts w:ascii="Arial" w:hAnsi="Arial" w:cs="Arial"/>
        </w:rPr>
        <w:t>§15 TO + Anhang F</w:t>
      </w:r>
    </w:p>
    <w:p w:rsidR="00C3565A" w:rsidRDefault="00C3565A" w:rsidP="00C3565A">
      <w:pPr>
        <w:pStyle w:val="Listenabsatz"/>
        <w:spacing w:after="240"/>
        <w:ind w:left="426"/>
        <w:rPr>
          <w:rFonts w:ascii="Arial" w:hAnsi="Arial" w:cs="Arial"/>
        </w:rPr>
      </w:pPr>
    </w:p>
    <w:p w:rsidR="00C3565A" w:rsidRPr="00C3565A" w:rsidRDefault="00C3565A" w:rsidP="00C3565A">
      <w:pPr>
        <w:pStyle w:val="Listenabsatz"/>
        <w:spacing w:after="240"/>
        <w:ind w:left="426"/>
        <w:rPr>
          <w:rFonts w:ascii="Arial" w:hAnsi="Arial" w:cs="Arial"/>
          <w:i/>
        </w:rPr>
      </w:pPr>
      <w:r w:rsidRPr="00C3565A">
        <w:rPr>
          <w:rFonts w:ascii="Arial" w:hAnsi="Arial" w:cs="Arial"/>
          <w:i/>
        </w:rPr>
        <w:t>Die Bestimmungen zu den Sofortauskünften hängen am Board von Augsburg I</w:t>
      </w:r>
      <w:r>
        <w:rPr>
          <w:rFonts w:ascii="Arial" w:hAnsi="Arial" w:cs="Arial"/>
          <w:i/>
        </w:rPr>
        <w:t xml:space="preserve"> zur Einsicht</w:t>
      </w:r>
      <w:r w:rsidRPr="00C3565A">
        <w:rPr>
          <w:rFonts w:ascii="Arial" w:hAnsi="Arial" w:cs="Arial"/>
          <w:i/>
        </w:rPr>
        <w:t>.</w:t>
      </w:r>
      <w:r w:rsidR="00D827FB">
        <w:rPr>
          <w:rFonts w:ascii="Arial" w:hAnsi="Arial" w:cs="Arial"/>
          <w:i/>
        </w:rPr>
        <w:t xml:space="preserve"> Die Bestimmungen zu den Selbstauskünften enden bei der Eröffnung 2P, gelten also nicht für höhere Eröffnungen.</w:t>
      </w:r>
    </w:p>
    <w:p w:rsidR="00C3565A" w:rsidRDefault="00C3565A" w:rsidP="00C3565A">
      <w:pPr>
        <w:pStyle w:val="Listenabsatz"/>
        <w:spacing w:after="240"/>
        <w:ind w:left="426"/>
        <w:rPr>
          <w:rFonts w:ascii="Arial" w:hAnsi="Arial" w:cs="Arial"/>
        </w:rPr>
      </w:pPr>
    </w:p>
    <w:p w:rsidR="00304263" w:rsidRDefault="00304263" w:rsidP="00C3565A">
      <w:pPr>
        <w:pStyle w:val="Listenabsatz"/>
        <w:spacing w:after="240"/>
        <w:ind w:left="426"/>
        <w:rPr>
          <w:rFonts w:ascii="Arial" w:hAnsi="Arial" w:cs="Arial"/>
        </w:rPr>
      </w:pPr>
      <w:r w:rsidRPr="00B4028C">
        <w:rPr>
          <w:rFonts w:ascii="Arial" w:hAnsi="Arial" w:cs="Arial"/>
        </w:rPr>
        <w:t xml:space="preserve">Details: </w:t>
      </w:r>
      <w:r w:rsidRPr="00B4028C">
        <w:rPr>
          <w:rFonts w:ascii="Arial" w:hAnsi="Arial" w:cs="Arial"/>
        </w:rPr>
        <w:br/>
        <w:t xml:space="preserve">Transferreizungen </w:t>
      </w:r>
      <w:r w:rsidR="003472A8" w:rsidRPr="00B4028C">
        <w:rPr>
          <w:rFonts w:ascii="Arial" w:hAnsi="Arial" w:cs="Arial"/>
        </w:rPr>
        <w:t xml:space="preserve">und </w:t>
      </w:r>
      <w:proofErr w:type="spellStart"/>
      <w:r w:rsidR="003472A8" w:rsidRPr="00B4028C">
        <w:rPr>
          <w:rFonts w:ascii="Arial" w:hAnsi="Arial" w:cs="Arial"/>
        </w:rPr>
        <w:t>Stayman</w:t>
      </w:r>
      <w:proofErr w:type="spellEnd"/>
      <w:r w:rsidR="003472A8" w:rsidRPr="00B4028C">
        <w:rPr>
          <w:rFonts w:ascii="Arial" w:hAnsi="Arial" w:cs="Arial"/>
        </w:rPr>
        <w:t xml:space="preserve"> </w:t>
      </w:r>
      <w:r w:rsidR="00D827FB">
        <w:rPr>
          <w:rFonts w:ascii="Arial" w:hAnsi="Arial" w:cs="Arial"/>
        </w:rPr>
        <w:t xml:space="preserve">(auch </w:t>
      </w:r>
      <w:proofErr w:type="spellStart"/>
      <w:r w:rsidR="00D827FB">
        <w:rPr>
          <w:rFonts w:ascii="Arial" w:hAnsi="Arial" w:cs="Arial"/>
        </w:rPr>
        <w:t>Nonforcing</w:t>
      </w:r>
      <w:proofErr w:type="spellEnd"/>
      <w:r w:rsidR="00D827FB">
        <w:rPr>
          <w:rFonts w:ascii="Arial" w:hAnsi="Arial" w:cs="Arial"/>
        </w:rPr>
        <w:t xml:space="preserve">) </w:t>
      </w:r>
      <w:r w:rsidRPr="00B4028C">
        <w:rPr>
          <w:rFonts w:ascii="Arial" w:hAnsi="Arial" w:cs="Arial"/>
        </w:rPr>
        <w:t xml:space="preserve">nach Eröffnung 1 SA müssen </w:t>
      </w:r>
      <w:proofErr w:type="spellStart"/>
      <w:r w:rsidRPr="00B4028C">
        <w:rPr>
          <w:rFonts w:ascii="Arial" w:hAnsi="Arial" w:cs="Arial"/>
        </w:rPr>
        <w:t>beauskunftet</w:t>
      </w:r>
      <w:proofErr w:type="spellEnd"/>
      <w:r w:rsidRPr="00B4028C">
        <w:rPr>
          <w:rFonts w:ascii="Arial" w:hAnsi="Arial" w:cs="Arial"/>
        </w:rPr>
        <w:t xml:space="preserve"> werden. Ausgeführte Transferreizungen nach Eröffnung 1 SA werden nicht </w:t>
      </w:r>
      <w:proofErr w:type="spellStart"/>
      <w:r w:rsidRPr="00B4028C">
        <w:rPr>
          <w:rFonts w:ascii="Arial" w:hAnsi="Arial" w:cs="Arial"/>
        </w:rPr>
        <w:t>alertiert</w:t>
      </w:r>
      <w:proofErr w:type="spellEnd"/>
      <w:r w:rsidR="003472A8" w:rsidRPr="00B4028C">
        <w:rPr>
          <w:rFonts w:ascii="Arial" w:hAnsi="Arial" w:cs="Arial"/>
        </w:rPr>
        <w:t xml:space="preserve"> </w:t>
      </w:r>
      <w:r w:rsidR="00FF791C">
        <w:rPr>
          <w:rFonts w:ascii="Arial" w:hAnsi="Arial" w:cs="Arial"/>
        </w:rPr>
        <w:t>oder</w:t>
      </w:r>
      <w:r w:rsidR="003472A8" w:rsidRPr="00B4028C">
        <w:rPr>
          <w:rFonts w:ascii="Arial" w:hAnsi="Arial" w:cs="Arial"/>
        </w:rPr>
        <w:t xml:space="preserve"> </w:t>
      </w:r>
      <w:proofErr w:type="spellStart"/>
      <w:r w:rsidR="003472A8" w:rsidRPr="00B4028C">
        <w:rPr>
          <w:rFonts w:ascii="Arial" w:hAnsi="Arial" w:cs="Arial"/>
        </w:rPr>
        <w:t>beauskunftet</w:t>
      </w:r>
      <w:proofErr w:type="spellEnd"/>
      <w:r w:rsidR="00EE0852">
        <w:rPr>
          <w:rFonts w:ascii="Arial" w:hAnsi="Arial" w:cs="Arial"/>
        </w:rPr>
        <w:t>.</w:t>
      </w:r>
    </w:p>
    <w:p w:rsidR="00C3565A" w:rsidRDefault="00C3565A" w:rsidP="00C3565A">
      <w:pPr>
        <w:pStyle w:val="Listenabsatz"/>
        <w:spacing w:after="240"/>
        <w:ind w:left="426"/>
        <w:rPr>
          <w:rFonts w:ascii="Arial" w:hAnsi="Arial" w:cs="Arial"/>
        </w:rPr>
      </w:pPr>
    </w:p>
    <w:p w:rsidR="00C71DEE" w:rsidRPr="00C71DEE" w:rsidRDefault="00C71DEE" w:rsidP="00C3565A">
      <w:pPr>
        <w:pStyle w:val="Listenabsatz"/>
        <w:spacing w:after="240"/>
        <w:ind w:left="426"/>
        <w:rPr>
          <w:rFonts w:ascii="Arial" w:hAnsi="Arial" w:cs="Arial"/>
          <w:i/>
        </w:rPr>
      </w:pPr>
      <w:r w:rsidRPr="00C71DEE">
        <w:rPr>
          <w:rFonts w:ascii="Arial" w:hAnsi="Arial" w:cs="Arial"/>
          <w:i/>
        </w:rPr>
        <w:t xml:space="preserve">Zeigt 2P nach Eröffnung 1 SA Treffs, ist dies zu </w:t>
      </w:r>
      <w:proofErr w:type="spellStart"/>
      <w:r w:rsidRPr="00C71DEE">
        <w:rPr>
          <w:rFonts w:ascii="Arial" w:hAnsi="Arial" w:cs="Arial"/>
          <w:i/>
        </w:rPr>
        <w:t>beauskunften</w:t>
      </w:r>
      <w:proofErr w:type="spellEnd"/>
      <w:r w:rsidRPr="00C71DEE">
        <w:rPr>
          <w:rFonts w:ascii="Arial" w:hAnsi="Arial" w:cs="Arial"/>
          <w:i/>
        </w:rPr>
        <w:t xml:space="preserve">. 3T vom </w:t>
      </w:r>
      <w:proofErr w:type="spellStart"/>
      <w:r w:rsidRPr="00C71DEE">
        <w:rPr>
          <w:rFonts w:ascii="Arial" w:hAnsi="Arial" w:cs="Arial"/>
          <w:i/>
        </w:rPr>
        <w:t>Eröffner</w:t>
      </w:r>
      <w:proofErr w:type="spellEnd"/>
      <w:r w:rsidRPr="00C71DEE">
        <w:rPr>
          <w:rFonts w:ascii="Arial" w:hAnsi="Arial" w:cs="Arial"/>
          <w:i/>
        </w:rPr>
        <w:t xml:space="preserve"> ist dann nicht zu </w:t>
      </w:r>
      <w:proofErr w:type="spellStart"/>
      <w:r w:rsidRPr="00C71DEE">
        <w:rPr>
          <w:rFonts w:ascii="Arial" w:hAnsi="Arial" w:cs="Arial"/>
          <w:i/>
        </w:rPr>
        <w:t>alertieren</w:t>
      </w:r>
      <w:proofErr w:type="spellEnd"/>
      <w:r w:rsidRPr="00C71DEE">
        <w:rPr>
          <w:rFonts w:ascii="Arial" w:hAnsi="Arial" w:cs="Arial"/>
          <w:i/>
        </w:rPr>
        <w:t xml:space="preserve">. Zeigt 2P nach Eröffnung 1 SA Treffs oder Karos (normal schwach), ist dies zu </w:t>
      </w:r>
      <w:proofErr w:type="spellStart"/>
      <w:r w:rsidRPr="00C71DEE">
        <w:rPr>
          <w:rFonts w:ascii="Arial" w:hAnsi="Arial" w:cs="Arial"/>
          <w:i/>
        </w:rPr>
        <w:t>alertieren</w:t>
      </w:r>
      <w:proofErr w:type="spellEnd"/>
      <w:r w:rsidRPr="00C71DEE">
        <w:rPr>
          <w:rFonts w:ascii="Arial" w:hAnsi="Arial" w:cs="Arial"/>
          <w:i/>
        </w:rPr>
        <w:t xml:space="preserve">, auch die darauffolgende Antwort 3T (Relay) des </w:t>
      </w:r>
      <w:proofErr w:type="spellStart"/>
      <w:r w:rsidRPr="00C71DEE">
        <w:rPr>
          <w:rFonts w:ascii="Arial" w:hAnsi="Arial" w:cs="Arial"/>
          <w:i/>
        </w:rPr>
        <w:t>Eröffners</w:t>
      </w:r>
      <w:proofErr w:type="spellEnd"/>
      <w:r w:rsidRPr="00C71DEE">
        <w:rPr>
          <w:rFonts w:ascii="Arial" w:hAnsi="Arial" w:cs="Arial"/>
          <w:i/>
        </w:rPr>
        <w:t>.</w:t>
      </w:r>
    </w:p>
    <w:p w:rsidR="00C71DEE" w:rsidRDefault="00C71DEE" w:rsidP="00C3565A">
      <w:pPr>
        <w:pStyle w:val="Listenabsatz"/>
        <w:spacing w:after="240"/>
        <w:ind w:left="426"/>
        <w:rPr>
          <w:rFonts w:ascii="Arial" w:hAnsi="Arial" w:cs="Arial"/>
        </w:rPr>
      </w:pPr>
    </w:p>
    <w:p w:rsidR="005D6C55" w:rsidRDefault="005D6C55" w:rsidP="005D6C55">
      <w:pPr>
        <w:pStyle w:val="Listenabsatz"/>
        <w:spacing w:after="240"/>
        <w:ind w:left="426"/>
        <w:rPr>
          <w:rFonts w:ascii="Arial" w:hAnsi="Arial" w:cs="Arial"/>
        </w:rPr>
      </w:pPr>
      <w:r>
        <w:rPr>
          <w:rFonts w:ascii="Arial" w:hAnsi="Arial" w:cs="Arial"/>
        </w:rPr>
        <w:t>Woche 2:</w:t>
      </w:r>
    </w:p>
    <w:p w:rsidR="005D6C55" w:rsidRDefault="005D6C55" w:rsidP="00C3565A">
      <w:pPr>
        <w:pStyle w:val="Listenabsatz"/>
        <w:spacing w:after="240"/>
        <w:ind w:left="426"/>
        <w:rPr>
          <w:rFonts w:ascii="Arial" w:hAnsi="Arial" w:cs="Arial"/>
        </w:rPr>
      </w:pPr>
    </w:p>
    <w:p w:rsidR="005D6C55" w:rsidRDefault="005D6C55" w:rsidP="005D6C55">
      <w:pPr>
        <w:pStyle w:val="Listenabsatz"/>
        <w:numPr>
          <w:ilvl w:val="0"/>
          <w:numId w:val="1"/>
        </w:numPr>
        <w:spacing w:after="240"/>
        <w:ind w:left="426"/>
        <w:rPr>
          <w:rFonts w:ascii="Arial" w:hAnsi="Arial" w:cs="Arial"/>
        </w:rPr>
      </w:pPr>
      <w:r>
        <w:rPr>
          <w:rFonts w:ascii="Arial" w:hAnsi="Arial" w:cs="Arial"/>
        </w:rPr>
        <w:t>Alert</w:t>
      </w:r>
    </w:p>
    <w:p w:rsidR="005D6C55" w:rsidRDefault="005D6C55" w:rsidP="005D6C55">
      <w:pPr>
        <w:pStyle w:val="Listenabsatz"/>
        <w:ind w:left="425"/>
        <w:rPr>
          <w:rFonts w:ascii="Arial" w:hAnsi="Arial" w:cs="Arial"/>
        </w:rPr>
      </w:pPr>
    </w:p>
    <w:p w:rsidR="005B7034" w:rsidRPr="00B40FBD" w:rsidRDefault="005B7034" w:rsidP="005D6C55">
      <w:pPr>
        <w:pStyle w:val="Listenabsatz"/>
        <w:ind w:left="425"/>
        <w:rPr>
          <w:rFonts w:ascii="Arial" w:hAnsi="Arial" w:cs="Arial"/>
          <w:i/>
        </w:rPr>
      </w:pPr>
      <w:r w:rsidRPr="00B40FBD">
        <w:rPr>
          <w:rFonts w:ascii="Arial" w:hAnsi="Arial" w:cs="Arial"/>
          <w:i/>
        </w:rPr>
        <w:t xml:space="preserve">Wie </w:t>
      </w:r>
      <w:proofErr w:type="spellStart"/>
      <w:r w:rsidRPr="00B40FBD">
        <w:rPr>
          <w:rFonts w:ascii="Arial" w:hAnsi="Arial" w:cs="Arial"/>
          <w:i/>
        </w:rPr>
        <w:t>alertiert</w:t>
      </w:r>
      <w:proofErr w:type="spellEnd"/>
      <w:r w:rsidRPr="00B40FBD">
        <w:rPr>
          <w:rFonts w:ascii="Arial" w:hAnsi="Arial" w:cs="Arial"/>
          <w:i/>
        </w:rPr>
        <w:t xml:space="preserve"> man am besten? Man entnimmt die Alert-Karte der </w:t>
      </w:r>
      <w:proofErr w:type="spellStart"/>
      <w:r w:rsidRPr="00B40FBD">
        <w:rPr>
          <w:rFonts w:ascii="Arial" w:hAnsi="Arial" w:cs="Arial"/>
          <w:i/>
        </w:rPr>
        <w:t>Biddingbox</w:t>
      </w:r>
      <w:proofErr w:type="spellEnd"/>
      <w:r w:rsidRPr="00B40FBD">
        <w:rPr>
          <w:rFonts w:ascii="Arial" w:hAnsi="Arial" w:cs="Arial"/>
          <w:i/>
        </w:rPr>
        <w:t xml:space="preserve"> und legt sie </w:t>
      </w:r>
      <w:r w:rsidR="00B40FBD" w:rsidRPr="00B40FBD">
        <w:rPr>
          <w:rFonts w:ascii="Arial" w:hAnsi="Arial" w:cs="Arial"/>
          <w:i/>
        </w:rPr>
        <w:t xml:space="preserve">gut sichtbar daneben ab. Dort lässt man sie liegen, bis der linke Gegner seine Ansage gemacht hat. Danach räumt man sie zurück in die </w:t>
      </w:r>
      <w:proofErr w:type="spellStart"/>
      <w:r w:rsidR="00B40FBD" w:rsidRPr="00B40FBD">
        <w:rPr>
          <w:rFonts w:ascii="Arial" w:hAnsi="Arial" w:cs="Arial"/>
          <w:i/>
        </w:rPr>
        <w:t>Bidding</w:t>
      </w:r>
      <w:proofErr w:type="spellEnd"/>
      <w:r w:rsidR="0048794E">
        <w:rPr>
          <w:rFonts w:ascii="Arial" w:hAnsi="Arial" w:cs="Arial"/>
          <w:i/>
        </w:rPr>
        <w:t xml:space="preserve"> B</w:t>
      </w:r>
      <w:r w:rsidR="00B40FBD" w:rsidRPr="00B40FBD">
        <w:rPr>
          <w:rFonts w:ascii="Arial" w:hAnsi="Arial" w:cs="Arial"/>
          <w:i/>
        </w:rPr>
        <w:t>ox.</w:t>
      </w:r>
      <w:r w:rsidR="009F0C19">
        <w:rPr>
          <w:rFonts w:ascii="Arial" w:hAnsi="Arial" w:cs="Arial"/>
          <w:i/>
        </w:rPr>
        <w:t xml:space="preserve"> TO, §18, (4) 2.</w:t>
      </w:r>
    </w:p>
    <w:p w:rsidR="005B7034" w:rsidRDefault="005B7034" w:rsidP="005D6C55">
      <w:pPr>
        <w:pStyle w:val="Listenabsatz"/>
        <w:ind w:left="425"/>
        <w:rPr>
          <w:rFonts w:ascii="Arial" w:hAnsi="Arial" w:cs="Arial"/>
        </w:rPr>
      </w:pPr>
    </w:p>
    <w:p w:rsidR="00F43696" w:rsidRPr="00F43696" w:rsidRDefault="00F43696" w:rsidP="005D6C55">
      <w:pPr>
        <w:pStyle w:val="Listenabsatz"/>
        <w:ind w:left="425"/>
        <w:rPr>
          <w:rFonts w:ascii="Arial" w:hAnsi="Arial" w:cs="Arial"/>
          <w:i/>
        </w:rPr>
      </w:pPr>
      <w:r>
        <w:rPr>
          <w:rFonts w:ascii="Arial" w:hAnsi="Arial" w:cs="Arial"/>
          <w:i/>
        </w:rPr>
        <w:t>TO; §15, (3):</w:t>
      </w:r>
    </w:p>
    <w:p w:rsidR="00F43696" w:rsidRDefault="00F43696" w:rsidP="005D6C55">
      <w:pPr>
        <w:pStyle w:val="Listenabsatz"/>
        <w:ind w:left="425"/>
        <w:rPr>
          <w:rFonts w:ascii="Arial" w:hAnsi="Arial" w:cs="Arial"/>
        </w:rPr>
      </w:pPr>
    </w:p>
    <w:p w:rsidR="00F43696" w:rsidRPr="00F43696" w:rsidRDefault="00F43696" w:rsidP="00F43696">
      <w:pPr>
        <w:ind w:left="426"/>
        <w:rPr>
          <w:rFonts w:ascii="Arial" w:hAnsi="Arial" w:cs="Arial"/>
          <w:b/>
          <w:i/>
        </w:rPr>
      </w:pPr>
      <w:r w:rsidRPr="00F43696">
        <w:rPr>
          <w:rFonts w:ascii="Arial" w:hAnsi="Arial" w:cs="Arial"/>
          <w:b/>
          <w:i/>
        </w:rPr>
        <w:t xml:space="preserve">Darüber hinaus sind in der 1. </w:t>
      </w:r>
      <w:proofErr w:type="spellStart"/>
      <w:r w:rsidRPr="00F43696">
        <w:rPr>
          <w:rFonts w:ascii="Arial" w:hAnsi="Arial" w:cs="Arial"/>
          <w:b/>
          <w:i/>
        </w:rPr>
        <w:t>Bietrunde</w:t>
      </w:r>
      <w:proofErr w:type="spellEnd"/>
      <w:r w:rsidRPr="00F43696">
        <w:rPr>
          <w:rFonts w:ascii="Arial" w:hAnsi="Arial" w:cs="Arial"/>
          <w:b/>
          <w:i/>
        </w:rPr>
        <w:t xml:space="preserve"> (beginnend mit dem 1. Gebot) und danach unterhalb der 4er-Stufe </w:t>
      </w:r>
      <w:r>
        <w:rPr>
          <w:rFonts w:ascii="Arial" w:hAnsi="Arial" w:cs="Arial"/>
          <w:b/>
          <w:i/>
        </w:rPr>
        <w:t xml:space="preserve">folgende Ansagen zu </w:t>
      </w:r>
      <w:proofErr w:type="spellStart"/>
      <w:r>
        <w:rPr>
          <w:rFonts w:ascii="Arial" w:hAnsi="Arial" w:cs="Arial"/>
          <w:b/>
          <w:i/>
        </w:rPr>
        <w:t>alertieren</w:t>
      </w:r>
      <w:proofErr w:type="spellEnd"/>
      <w:r>
        <w:rPr>
          <w:rFonts w:ascii="Arial" w:hAnsi="Arial" w:cs="Arial"/>
          <w:b/>
          <w:i/>
        </w:rPr>
        <w:t>:</w:t>
      </w:r>
    </w:p>
    <w:p w:rsidR="00F43696" w:rsidRPr="00F43696" w:rsidRDefault="00F43696" w:rsidP="00F43696">
      <w:pPr>
        <w:ind w:left="426"/>
        <w:rPr>
          <w:rFonts w:ascii="Arial" w:hAnsi="Arial" w:cs="Arial"/>
          <w:b/>
          <w:i/>
        </w:rPr>
      </w:pPr>
      <w:r w:rsidRPr="00F43696">
        <w:rPr>
          <w:rFonts w:ascii="Arial" w:hAnsi="Arial" w:cs="Arial"/>
          <w:b/>
          <w:i/>
        </w:rPr>
        <w:t>1.</w:t>
      </w:r>
    </w:p>
    <w:p w:rsidR="00F43696" w:rsidRPr="00F43696" w:rsidRDefault="00F43696" w:rsidP="00F43696">
      <w:pPr>
        <w:ind w:left="426"/>
        <w:rPr>
          <w:rFonts w:ascii="Arial" w:hAnsi="Arial" w:cs="Arial"/>
          <w:b/>
          <w:i/>
        </w:rPr>
      </w:pPr>
      <w:r>
        <w:rPr>
          <w:rFonts w:ascii="Arial" w:hAnsi="Arial" w:cs="Arial"/>
          <w:b/>
          <w:i/>
        </w:rPr>
        <w:t>künstliche Gebote</w:t>
      </w:r>
    </w:p>
    <w:p w:rsidR="00F43696" w:rsidRDefault="00F43696" w:rsidP="005D6C55">
      <w:pPr>
        <w:pStyle w:val="Listenabsatz"/>
        <w:ind w:left="425"/>
        <w:rPr>
          <w:rFonts w:ascii="Arial" w:hAnsi="Arial" w:cs="Arial"/>
        </w:rPr>
      </w:pPr>
    </w:p>
    <w:p w:rsidR="00F43696" w:rsidRPr="00F43696" w:rsidRDefault="00F43696" w:rsidP="005D6C55">
      <w:pPr>
        <w:pStyle w:val="Listenabsatz"/>
        <w:ind w:left="425"/>
        <w:rPr>
          <w:rFonts w:ascii="Arial" w:hAnsi="Arial" w:cs="Arial"/>
          <w:i/>
        </w:rPr>
      </w:pPr>
      <w:r w:rsidRPr="00F43696">
        <w:rPr>
          <w:rFonts w:ascii="Arial" w:hAnsi="Arial" w:cs="Arial"/>
          <w:i/>
        </w:rPr>
        <w:lastRenderedPageBreak/>
        <w:t>Mit „darüber hinaus“</w:t>
      </w:r>
      <w:r w:rsidR="00C46477">
        <w:rPr>
          <w:rFonts w:ascii="Arial" w:hAnsi="Arial" w:cs="Arial"/>
          <w:i/>
        </w:rPr>
        <w:t xml:space="preserve"> </w:t>
      </w:r>
      <w:r w:rsidRPr="00F43696">
        <w:rPr>
          <w:rFonts w:ascii="Arial" w:hAnsi="Arial" w:cs="Arial"/>
          <w:i/>
        </w:rPr>
        <w:t xml:space="preserve">sind alle Gebote jenseits der Eröffnungsgebote 1T bis 2P gemeint, die </w:t>
      </w:r>
      <w:r w:rsidR="00C46477">
        <w:rPr>
          <w:rFonts w:ascii="Arial" w:hAnsi="Arial" w:cs="Arial"/>
          <w:i/>
        </w:rPr>
        <w:t xml:space="preserve">nach </w:t>
      </w:r>
      <w:r w:rsidR="00C46477" w:rsidRPr="00C46477">
        <w:rPr>
          <w:rFonts w:ascii="Arial" w:hAnsi="Arial" w:cs="Arial"/>
          <w:i/>
        </w:rPr>
        <w:t xml:space="preserve">den Bestimmungen über Sofortauskünfte </w:t>
      </w:r>
      <w:proofErr w:type="spellStart"/>
      <w:r w:rsidRPr="00C46477">
        <w:rPr>
          <w:rFonts w:ascii="Arial" w:hAnsi="Arial" w:cs="Arial"/>
          <w:i/>
        </w:rPr>
        <w:t>beauskunftet</w:t>
      </w:r>
      <w:proofErr w:type="spellEnd"/>
      <w:r w:rsidRPr="00F43696">
        <w:rPr>
          <w:rFonts w:ascii="Arial" w:hAnsi="Arial" w:cs="Arial"/>
          <w:i/>
        </w:rPr>
        <w:t xml:space="preserve"> bzw. </w:t>
      </w:r>
      <w:proofErr w:type="spellStart"/>
      <w:r w:rsidRPr="00F43696">
        <w:rPr>
          <w:rFonts w:ascii="Arial" w:hAnsi="Arial" w:cs="Arial"/>
          <w:i/>
        </w:rPr>
        <w:t>alertiert</w:t>
      </w:r>
      <w:proofErr w:type="spellEnd"/>
      <w:r w:rsidRPr="00F43696">
        <w:rPr>
          <w:rFonts w:ascii="Arial" w:hAnsi="Arial" w:cs="Arial"/>
          <w:i/>
        </w:rPr>
        <w:t xml:space="preserve"> werden müssen.</w:t>
      </w:r>
    </w:p>
    <w:p w:rsidR="00F43696" w:rsidRDefault="00F43696" w:rsidP="005D6C55">
      <w:pPr>
        <w:pStyle w:val="Listenabsatz"/>
        <w:ind w:left="425"/>
        <w:rPr>
          <w:rFonts w:ascii="Arial" w:hAnsi="Arial" w:cs="Arial"/>
        </w:rPr>
      </w:pPr>
    </w:p>
    <w:p w:rsidR="005D6C55" w:rsidRPr="00F43696" w:rsidRDefault="005D6C55" w:rsidP="005D6C55">
      <w:pPr>
        <w:ind w:left="426"/>
        <w:rPr>
          <w:rFonts w:ascii="Arial" w:hAnsi="Arial" w:cs="Arial"/>
          <w:b/>
          <w:i/>
        </w:rPr>
      </w:pPr>
      <w:r w:rsidRPr="00F43696">
        <w:rPr>
          <w:rFonts w:ascii="Arial" w:hAnsi="Arial" w:cs="Arial"/>
          <w:b/>
          <w:i/>
        </w:rPr>
        <w:t>Künstliche</w:t>
      </w:r>
      <w:r w:rsidR="00F43696" w:rsidRPr="00F43696">
        <w:rPr>
          <w:rFonts w:ascii="Arial" w:hAnsi="Arial" w:cs="Arial"/>
          <w:b/>
          <w:i/>
        </w:rPr>
        <w:t xml:space="preserve"> </w:t>
      </w:r>
      <w:r w:rsidRPr="00F43696">
        <w:rPr>
          <w:rFonts w:ascii="Arial" w:hAnsi="Arial" w:cs="Arial"/>
          <w:b/>
          <w:i/>
        </w:rPr>
        <w:t>Ansage (</w:t>
      </w:r>
      <w:proofErr w:type="spellStart"/>
      <w:r w:rsidRPr="00F43696">
        <w:rPr>
          <w:rFonts w:ascii="Arial" w:hAnsi="Arial" w:cs="Arial"/>
          <w:b/>
          <w:i/>
        </w:rPr>
        <w:t>Artif</w:t>
      </w:r>
      <w:r w:rsidR="00F43696">
        <w:rPr>
          <w:rFonts w:ascii="Arial" w:hAnsi="Arial" w:cs="Arial"/>
          <w:b/>
          <w:i/>
        </w:rPr>
        <w:t>i</w:t>
      </w:r>
      <w:r w:rsidRPr="00F43696">
        <w:rPr>
          <w:rFonts w:ascii="Arial" w:hAnsi="Arial" w:cs="Arial"/>
          <w:b/>
          <w:i/>
        </w:rPr>
        <w:t>cial</w:t>
      </w:r>
      <w:proofErr w:type="spellEnd"/>
      <w:r w:rsidR="00F43696" w:rsidRPr="00F43696">
        <w:rPr>
          <w:rFonts w:ascii="Arial" w:hAnsi="Arial" w:cs="Arial"/>
          <w:b/>
          <w:i/>
        </w:rPr>
        <w:t xml:space="preserve"> </w:t>
      </w:r>
      <w:proofErr w:type="spellStart"/>
      <w:r w:rsidRPr="00F43696">
        <w:rPr>
          <w:rFonts w:ascii="Arial" w:hAnsi="Arial" w:cs="Arial"/>
          <w:b/>
          <w:i/>
        </w:rPr>
        <w:t>call</w:t>
      </w:r>
      <w:proofErr w:type="spellEnd"/>
      <w:r w:rsidRPr="00F43696">
        <w:rPr>
          <w:rFonts w:ascii="Arial" w:hAnsi="Arial" w:cs="Arial"/>
          <w:b/>
          <w:i/>
        </w:rPr>
        <w:t>)</w:t>
      </w:r>
      <w:r w:rsidR="00F43696">
        <w:rPr>
          <w:rFonts w:ascii="Arial" w:hAnsi="Arial" w:cs="Arial"/>
          <w:b/>
          <w:i/>
        </w:rPr>
        <w:t xml:space="preserve"> (TBR; Begriffsbestimmungen)</w:t>
      </w:r>
      <w:r w:rsidRPr="00F43696">
        <w:rPr>
          <w:rFonts w:ascii="Arial" w:hAnsi="Arial" w:cs="Arial"/>
          <w:b/>
          <w:i/>
        </w:rPr>
        <w:t>:</w:t>
      </w:r>
    </w:p>
    <w:p w:rsidR="005D6C55" w:rsidRPr="00F43696" w:rsidRDefault="005D6C55" w:rsidP="005D6C55">
      <w:pPr>
        <w:ind w:left="425"/>
        <w:rPr>
          <w:rFonts w:ascii="Arial" w:hAnsi="Arial" w:cs="Arial"/>
          <w:b/>
          <w:i/>
        </w:rPr>
      </w:pPr>
      <w:r w:rsidRPr="00F43696">
        <w:rPr>
          <w:rFonts w:ascii="Arial" w:hAnsi="Arial" w:cs="Arial"/>
          <w:b/>
          <w:i/>
        </w:rPr>
        <w:t xml:space="preserve">1.Ein Gebot, Kontra oder </w:t>
      </w:r>
      <w:proofErr w:type="spellStart"/>
      <w:r w:rsidRPr="00F43696">
        <w:rPr>
          <w:rFonts w:ascii="Arial" w:hAnsi="Arial" w:cs="Arial"/>
          <w:b/>
          <w:i/>
        </w:rPr>
        <w:t>Rekontra</w:t>
      </w:r>
      <w:proofErr w:type="spellEnd"/>
      <w:r w:rsidRPr="00F43696">
        <w:rPr>
          <w:rFonts w:ascii="Arial" w:hAnsi="Arial" w:cs="Arial"/>
          <w:b/>
          <w:i/>
        </w:rPr>
        <w:t>, das andere (oder zusätzliche) Informationen (außer solchen, die Spieler generell für selbstverständlich halten) übermittelt als die Bereitschaft, in der genannten oder letztgenannten Denomination zu spielen.</w:t>
      </w:r>
    </w:p>
    <w:p w:rsidR="005D6C55" w:rsidRPr="00F43696" w:rsidRDefault="005D6C55" w:rsidP="005D6C55">
      <w:pPr>
        <w:ind w:left="426"/>
        <w:rPr>
          <w:rFonts w:ascii="Arial" w:hAnsi="Arial" w:cs="Arial"/>
          <w:b/>
          <w:i/>
        </w:rPr>
      </w:pPr>
      <w:r w:rsidRPr="00F43696">
        <w:rPr>
          <w:rFonts w:ascii="Arial" w:hAnsi="Arial" w:cs="Arial"/>
          <w:b/>
          <w:i/>
        </w:rPr>
        <w:t>2. Ein Pass, das mehr als eine bestimmte Stärke verspricht.</w:t>
      </w:r>
    </w:p>
    <w:p w:rsidR="005D6C55" w:rsidRPr="00F43696" w:rsidRDefault="005D6C55" w:rsidP="005D6C55">
      <w:pPr>
        <w:ind w:left="426"/>
        <w:rPr>
          <w:rFonts w:ascii="Arial" w:hAnsi="Arial" w:cs="Arial"/>
          <w:b/>
          <w:i/>
        </w:rPr>
      </w:pPr>
      <w:r w:rsidRPr="00F43696">
        <w:rPr>
          <w:rFonts w:ascii="Arial" w:hAnsi="Arial" w:cs="Arial"/>
          <w:b/>
          <w:i/>
        </w:rPr>
        <w:t>3. Ein Pass, das in einer anderen Farbe als der letztgenannten Werte verspricht oder verneint.</w:t>
      </w:r>
    </w:p>
    <w:p w:rsidR="005D6C55" w:rsidRDefault="005D6C55" w:rsidP="00C3565A">
      <w:pPr>
        <w:pStyle w:val="Listenabsatz"/>
        <w:spacing w:after="240"/>
        <w:ind w:left="426"/>
        <w:rPr>
          <w:rFonts w:ascii="Arial" w:hAnsi="Arial" w:cs="Arial"/>
        </w:rPr>
      </w:pPr>
    </w:p>
    <w:p w:rsidR="00FF791C" w:rsidRPr="00B4028C" w:rsidRDefault="00C46477" w:rsidP="00FF791C">
      <w:pPr>
        <w:pStyle w:val="Listenabsatz"/>
        <w:spacing w:after="240"/>
        <w:ind w:left="426"/>
        <w:rPr>
          <w:rFonts w:ascii="Arial" w:hAnsi="Arial" w:cs="Arial"/>
        </w:rPr>
      </w:pPr>
      <w:r>
        <w:rPr>
          <w:rFonts w:ascii="Arial" w:hAnsi="Arial" w:cs="Arial"/>
        </w:rPr>
        <w:t>a</w:t>
      </w:r>
      <w:r w:rsidR="00FF791C" w:rsidRPr="00B4028C">
        <w:rPr>
          <w:rFonts w:ascii="Arial" w:hAnsi="Arial" w:cs="Arial"/>
        </w:rPr>
        <w:t>.</w:t>
      </w:r>
      <w:r w:rsidR="00FF791C" w:rsidRPr="00B4028C">
        <w:rPr>
          <w:rFonts w:ascii="Arial" w:hAnsi="Arial" w:cs="Arial"/>
        </w:rPr>
        <w:tab/>
      </w:r>
      <w:r w:rsidR="00FF791C">
        <w:rPr>
          <w:rFonts w:ascii="Arial" w:hAnsi="Arial" w:cs="Arial"/>
        </w:rPr>
        <w:t xml:space="preserve">Die Antwort 2K nach </w:t>
      </w:r>
      <w:proofErr w:type="spellStart"/>
      <w:r w:rsidR="00FF791C">
        <w:rPr>
          <w:rFonts w:ascii="Arial" w:hAnsi="Arial" w:cs="Arial"/>
        </w:rPr>
        <w:t>Stayman</w:t>
      </w:r>
      <w:proofErr w:type="spellEnd"/>
      <w:r w:rsidR="00FF791C">
        <w:rPr>
          <w:rFonts w:ascii="Arial" w:hAnsi="Arial" w:cs="Arial"/>
        </w:rPr>
        <w:t xml:space="preserve"> muss </w:t>
      </w:r>
      <w:r>
        <w:rPr>
          <w:rFonts w:ascii="Arial" w:hAnsi="Arial" w:cs="Arial"/>
        </w:rPr>
        <w:t xml:space="preserve">nicht </w:t>
      </w:r>
      <w:proofErr w:type="spellStart"/>
      <w:r w:rsidR="00FF791C">
        <w:rPr>
          <w:rFonts w:ascii="Arial" w:hAnsi="Arial" w:cs="Arial"/>
        </w:rPr>
        <w:t>alertiert</w:t>
      </w:r>
      <w:proofErr w:type="spellEnd"/>
      <w:r w:rsidR="00FF791C">
        <w:rPr>
          <w:rFonts w:ascii="Arial" w:hAnsi="Arial" w:cs="Arial"/>
        </w:rPr>
        <w:t xml:space="preserve"> werden.</w:t>
      </w:r>
      <w:r>
        <w:rPr>
          <w:rFonts w:ascii="Arial" w:hAnsi="Arial" w:cs="Arial"/>
        </w:rPr>
        <w:t xml:space="preserve"> (weil selbstverständlich)</w:t>
      </w:r>
    </w:p>
    <w:p w:rsidR="00FF791C" w:rsidRDefault="00FF791C" w:rsidP="00C3565A">
      <w:pPr>
        <w:pStyle w:val="Listenabsatz"/>
        <w:spacing w:after="240"/>
        <w:ind w:left="426"/>
        <w:rPr>
          <w:rFonts w:ascii="Arial" w:hAnsi="Arial" w:cs="Arial"/>
        </w:rPr>
      </w:pPr>
    </w:p>
    <w:p w:rsidR="00C3565A" w:rsidRPr="00C3565A" w:rsidRDefault="00C3565A" w:rsidP="00C3565A">
      <w:pPr>
        <w:pStyle w:val="Listenabsatz"/>
        <w:spacing w:after="240"/>
        <w:ind w:left="426"/>
        <w:rPr>
          <w:rFonts w:ascii="Arial" w:hAnsi="Arial" w:cs="Arial"/>
          <w:i/>
        </w:rPr>
      </w:pPr>
      <w:r w:rsidRPr="00C3565A">
        <w:rPr>
          <w:rFonts w:ascii="Arial" w:hAnsi="Arial" w:cs="Arial"/>
          <w:i/>
        </w:rPr>
        <w:t xml:space="preserve">Ein modifizierter </w:t>
      </w:r>
      <w:proofErr w:type="spellStart"/>
      <w:r w:rsidRPr="00C3565A">
        <w:rPr>
          <w:rFonts w:ascii="Arial" w:hAnsi="Arial" w:cs="Arial"/>
          <w:i/>
        </w:rPr>
        <w:t>Stayman</w:t>
      </w:r>
      <w:proofErr w:type="spellEnd"/>
      <w:r w:rsidRPr="00C3565A">
        <w:rPr>
          <w:rFonts w:ascii="Arial" w:hAnsi="Arial" w:cs="Arial"/>
          <w:i/>
        </w:rPr>
        <w:t>, der auch Hände ohne 4-er OF zeigen kann oder z. B. Hände mit langer schwacher UF, muss de</w:t>
      </w:r>
      <w:r w:rsidR="00C46477">
        <w:rPr>
          <w:rFonts w:ascii="Arial" w:hAnsi="Arial" w:cs="Arial"/>
          <w:i/>
        </w:rPr>
        <w:t xml:space="preserve">mentsprechend </w:t>
      </w:r>
      <w:proofErr w:type="spellStart"/>
      <w:r w:rsidR="00C46477">
        <w:rPr>
          <w:rFonts w:ascii="Arial" w:hAnsi="Arial" w:cs="Arial"/>
          <w:i/>
        </w:rPr>
        <w:t>alertiert</w:t>
      </w:r>
      <w:proofErr w:type="spellEnd"/>
      <w:r w:rsidR="00C46477">
        <w:rPr>
          <w:rFonts w:ascii="Arial" w:hAnsi="Arial" w:cs="Arial"/>
          <w:i/>
        </w:rPr>
        <w:t xml:space="preserve"> werden.</w:t>
      </w:r>
    </w:p>
    <w:p w:rsidR="00C3565A" w:rsidRPr="00B4028C" w:rsidRDefault="00C3565A" w:rsidP="00C3565A">
      <w:pPr>
        <w:pStyle w:val="Listenabsatz"/>
        <w:spacing w:after="240"/>
        <w:ind w:left="426"/>
        <w:rPr>
          <w:rFonts w:ascii="Arial" w:hAnsi="Arial" w:cs="Arial"/>
        </w:rPr>
      </w:pPr>
    </w:p>
    <w:p w:rsidR="00304263" w:rsidRPr="008D4848" w:rsidRDefault="00C46477" w:rsidP="00304263">
      <w:pPr>
        <w:pStyle w:val="Listenabsatz"/>
        <w:spacing w:after="240"/>
        <w:ind w:left="426"/>
        <w:rPr>
          <w:rFonts w:ascii="Arial" w:hAnsi="Arial" w:cs="Arial"/>
        </w:rPr>
      </w:pPr>
      <w:r>
        <w:rPr>
          <w:rFonts w:ascii="Arial" w:hAnsi="Arial" w:cs="Arial"/>
        </w:rPr>
        <w:t>b</w:t>
      </w:r>
      <w:r w:rsidR="008D4848">
        <w:rPr>
          <w:rFonts w:ascii="Arial" w:hAnsi="Arial" w:cs="Arial"/>
        </w:rPr>
        <w:t>.</w:t>
      </w:r>
      <w:r w:rsidR="008D4848">
        <w:rPr>
          <w:rFonts w:ascii="Arial" w:hAnsi="Arial" w:cs="Arial"/>
        </w:rPr>
        <w:tab/>
        <w:t xml:space="preserve">Transferreizungen und </w:t>
      </w:r>
      <w:r w:rsidR="00304263" w:rsidRPr="00B4028C">
        <w:rPr>
          <w:rFonts w:ascii="Arial" w:hAnsi="Arial" w:cs="Arial"/>
        </w:rPr>
        <w:t xml:space="preserve">Puppet </w:t>
      </w:r>
      <w:proofErr w:type="spellStart"/>
      <w:r w:rsidR="00304263" w:rsidRPr="00B4028C">
        <w:rPr>
          <w:rFonts w:ascii="Arial" w:hAnsi="Arial" w:cs="Arial"/>
        </w:rPr>
        <w:t>Stayman</w:t>
      </w:r>
      <w:proofErr w:type="spellEnd"/>
      <w:r w:rsidR="00304263" w:rsidRPr="00B4028C">
        <w:rPr>
          <w:rFonts w:ascii="Arial" w:hAnsi="Arial" w:cs="Arial"/>
        </w:rPr>
        <w:t xml:space="preserve"> </w:t>
      </w:r>
      <w:r w:rsidR="008D4848">
        <w:rPr>
          <w:rFonts w:ascii="Arial" w:hAnsi="Arial" w:cs="Arial"/>
        </w:rPr>
        <w:t xml:space="preserve">oder Baron </w:t>
      </w:r>
      <w:r w:rsidR="00304263" w:rsidRPr="00B4028C">
        <w:rPr>
          <w:rFonts w:ascii="Arial" w:hAnsi="Arial" w:cs="Arial"/>
        </w:rPr>
        <w:t xml:space="preserve">nach Eröffnung 2 SA müssen </w:t>
      </w:r>
      <w:proofErr w:type="spellStart"/>
      <w:r w:rsidR="00304263" w:rsidRPr="00B4028C">
        <w:rPr>
          <w:rFonts w:ascii="Arial" w:hAnsi="Arial" w:cs="Arial"/>
        </w:rPr>
        <w:t>alertiert</w:t>
      </w:r>
      <w:proofErr w:type="spellEnd"/>
      <w:r w:rsidR="00304263" w:rsidRPr="00B4028C">
        <w:rPr>
          <w:rFonts w:ascii="Arial" w:hAnsi="Arial" w:cs="Arial"/>
        </w:rPr>
        <w:t xml:space="preserve"> </w:t>
      </w:r>
      <w:r w:rsidR="00304263" w:rsidRPr="008D4848">
        <w:rPr>
          <w:rFonts w:ascii="Arial" w:hAnsi="Arial" w:cs="Arial"/>
        </w:rPr>
        <w:t>werden</w:t>
      </w:r>
      <w:r w:rsidR="002806FE">
        <w:rPr>
          <w:rFonts w:ascii="Arial" w:hAnsi="Arial" w:cs="Arial"/>
        </w:rPr>
        <w:t>,</w:t>
      </w:r>
      <w:r w:rsidR="008D4848" w:rsidRPr="008D4848">
        <w:rPr>
          <w:rFonts w:ascii="Arial" w:hAnsi="Arial" w:cs="Arial"/>
        </w:rPr>
        <w:t xml:space="preserve"> </w:t>
      </w:r>
      <w:proofErr w:type="spellStart"/>
      <w:r w:rsidR="008D4848" w:rsidRPr="008D4848">
        <w:rPr>
          <w:rFonts w:ascii="Arial" w:hAnsi="Arial" w:cs="Arial"/>
        </w:rPr>
        <w:t>Stayman</w:t>
      </w:r>
      <w:proofErr w:type="spellEnd"/>
      <w:r w:rsidR="008D4848" w:rsidRPr="008D4848">
        <w:rPr>
          <w:rFonts w:ascii="Arial" w:hAnsi="Arial" w:cs="Arial"/>
        </w:rPr>
        <w:t xml:space="preserve"> und die darauf folgenden Antworten des </w:t>
      </w:r>
      <w:proofErr w:type="spellStart"/>
      <w:r w:rsidR="008D4848" w:rsidRPr="008D4848">
        <w:rPr>
          <w:rFonts w:ascii="Arial" w:hAnsi="Arial" w:cs="Arial"/>
        </w:rPr>
        <w:t>Eröffners</w:t>
      </w:r>
      <w:proofErr w:type="spellEnd"/>
      <w:r w:rsidR="008D4848" w:rsidRPr="008D4848">
        <w:rPr>
          <w:rFonts w:ascii="Arial" w:hAnsi="Arial" w:cs="Arial"/>
        </w:rPr>
        <w:t xml:space="preserve"> müssen nicht </w:t>
      </w:r>
      <w:proofErr w:type="spellStart"/>
      <w:r w:rsidR="008D4848" w:rsidRPr="008D4848">
        <w:rPr>
          <w:rFonts w:ascii="Arial" w:hAnsi="Arial" w:cs="Arial"/>
        </w:rPr>
        <w:t>alertiert</w:t>
      </w:r>
      <w:proofErr w:type="spellEnd"/>
      <w:r w:rsidR="008D4848" w:rsidRPr="008D4848">
        <w:rPr>
          <w:rFonts w:ascii="Arial" w:hAnsi="Arial" w:cs="Arial"/>
        </w:rPr>
        <w:t xml:space="preserve"> werden.</w:t>
      </w:r>
    </w:p>
    <w:p w:rsidR="00C3565A" w:rsidRDefault="00C3565A" w:rsidP="00304263">
      <w:pPr>
        <w:pStyle w:val="Listenabsatz"/>
        <w:spacing w:after="240"/>
        <w:ind w:left="426"/>
        <w:rPr>
          <w:rFonts w:ascii="Arial" w:hAnsi="Arial" w:cs="Arial"/>
        </w:rPr>
      </w:pPr>
    </w:p>
    <w:p w:rsidR="00C3565A" w:rsidRDefault="00C3565A" w:rsidP="00304263">
      <w:pPr>
        <w:pStyle w:val="Listenabsatz"/>
        <w:spacing w:after="240"/>
        <w:ind w:left="426"/>
        <w:rPr>
          <w:rFonts w:ascii="Arial" w:hAnsi="Arial" w:cs="Arial"/>
        </w:rPr>
      </w:pPr>
      <w:r>
        <w:rPr>
          <w:rFonts w:ascii="Arial" w:hAnsi="Arial" w:cs="Arial"/>
          <w:i/>
        </w:rPr>
        <w:t xml:space="preserve">Die Eröffnung 2 SA wird weder </w:t>
      </w:r>
      <w:proofErr w:type="spellStart"/>
      <w:r>
        <w:rPr>
          <w:rFonts w:ascii="Arial" w:hAnsi="Arial" w:cs="Arial"/>
          <w:i/>
        </w:rPr>
        <w:t>alertiert</w:t>
      </w:r>
      <w:proofErr w:type="spellEnd"/>
      <w:r>
        <w:rPr>
          <w:rFonts w:ascii="Arial" w:hAnsi="Arial" w:cs="Arial"/>
          <w:i/>
        </w:rPr>
        <w:t xml:space="preserve"> noch </w:t>
      </w:r>
      <w:proofErr w:type="spellStart"/>
      <w:r>
        <w:rPr>
          <w:rFonts w:ascii="Arial" w:hAnsi="Arial" w:cs="Arial"/>
          <w:i/>
        </w:rPr>
        <w:t>beauskunftet</w:t>
      </w:r>
      <w:proofErr w:type="spellEnd"/>
      <w:r>
        <w:rPr>
          <w:rFonts w:ascii="Arial" w:hAnsi="Arial" w:cs="Arial"/>
          <w:i/>
        </w:rPr>
        <w:t>, auch nicht mit 5-er OF.</w:t>
      </w:r>
    </w:p>
    <w:p w:rsidR="00C3565A" w:rsidRPr="00B4028C" w:rsidRDefault="00C3565A" w:rsidP="00304263">
      <w:pPr>
        <w:pStyle w:val="Listenabsatz"/>
        <w:spacing w:after="240"/>
        <w:ind w:left="426"/>
        <w:rPr>
          <w:rFonts w:ascii="Arial" w:hAnsi="Arial" w:cs="Arial"/>
        </w:rPr>
      </w:pPr>
    </w:p>
    <w:p w:rsidR="00304263" w:rsidRDefault="00C46477" w:rsidP="00304263">
      <w:pPr>
        <w:pStyle w:val="Listenabsatz"/>
        <w:spacing w:after="240"/>
        <w:ind w:left="426"/>
        <w:rPr>
          <w:rFonts w:ascii="Arial" w:hAnsi="Arial" w:cs="Arial"/>
        </w:rPr>
      </w:pPr>
      <w:r>
        <w:rPr>
          <w:rFonts w:ascii="Arial" w:hAnsi="Arial" w:cs="Arial"/>
        </w:rPr>
        <w:t>c</w:t>
      </w:r>
      <w:r w:rsidR="00304263" w:rsidRPr="00B4028C">
        <w:rPr>
          <w:rFonts w:ascii="Arial" w:hAnsi="Arial" w:cs="Arial"/>
        </w:rPr>
        <w:t>.</w:t>
      </w:r>
      <w:r w:rsidR="00304263" w:rsidRPr="00B4028C">
        <w:rPr>
          <w:rFonts w:ascii="Arial" w:hAnsi="Arial" w:cs="Arial"/>
        </w:rPr>
        <w:tab/>
      </w:r>
      <w:r w:rsidR="003472A8" w:rsidRPr="00B4028C">
        <w:rPr>
          <w:rFonts w:ascii="Arial" w:hAnsi="Arial" w:cs="Arial"/>
        </w:rPr>
        <w:t xml:space="preserve"> Die Reizung 1SA als Gegenreizung wird nicht </w:t>
      </w:r>
      <w:proofErr w:type="spellStart"/>
      <w:r w:rsidR="003472A8" w:rsidRPr="00B4028C">
        <w:rPr>
          <w:rFonts w:ascii="Arial" w:hAnsi="Arial" w:cs="Arial"/>
        </w:rPr>
        <w:t>beauskunftet</w:t>
      </w:r>
      <w:proofErr w:type="spellEnd"/>
      <w:r w:rsidR="003472A8" w:rsidRPr="00B4028C">
        <w:rPr>
          <w:rFonts w:ascii="Arial" w:hAnsi="Arial" w:cs="Arial"/>
        </w:rPr>
        <w:t>. Die Weiterreizung (</w:t>
      </w:r>
      <w:proofErr w:type="spellStart"/>
      <w:r w:rsidR="003472A8" w:rsidRPr="00B4028C">
        <w:rPr>
          <w:rFonts w:ascii="Arial" w:hAnsi="Arial" w:cs="Arial"/>
        </w:rPr>
        <w:t>Stayman</w:t>
      </w:r>
      <w:proofErr w:type="spellEnd"/>
      <w:r w:rsidR="003472A8" w:rsidRPr="00B4028C">
        <w:rPr>
          <w:rFonts w:ascii="Arial" w:hAnsi="Arial" w:cs="Arial"/>
        </w:rPr>
        <w:t xml:space="preserve">, Transfer) wird nicht </w:t>
      </w:r>
      <w:proofErr w:type="spellStart"/>
      <w:r w:rsidR="003472A8" w:rsidRPr="00B4028C">
        <w:rPr>
          <w:rFonts w:ascii="Arial" w:hAnsi="Arial" w:cs="Arial"/>
        </w:rPr>
        <w:t>beauskunftet</w:t>
      </w:r>
      <w:proofErr w:type="spellEnd"/>
      <w:r w:rsidR="003472A8" w:rsidRPr="00B4028C">
        <w:rPr>
          <w:rFonts w:ascii="Arial" w:hAnsi="Arial" w:cs="Arial"/>
        </w:rPr>
        <w:t xml:space="preserve">, muss aber </w:t>
      </w:r>
      <w:proofErr w:type="spellStart"/>
      <w:r w:rsidR="003472A8" w:rsidRPr="00B4028C">
        <w:rPr>
          <w:rFonts w:ascii="Arial" w:hAnsi="Arial" w:cs="Arial"/>
        </w:rPr>
        <w:t>alertiert</w:t>
      </w:r>
      <w:proofErr w:type="spellEnd"/>
      <w:r w:rsidR="003472A8" w:rsidRPr="00B4028C">
        <w:rPr>
          <w:rFonts w:ascii="Arial" w:hAnsi="Arial" w:cs="Arial"/>
        </w:rPr>
        <w:t xml:space="preserve"> werden.</w:t>
      </w:r>
    </w:p>
    <w:p w:rsidR="00C3565A" w:rsidRDefault="00C3565A" w:rsidP="00304263">
      <w:pPr>
        <w:pStyle w:val="Listenabsatz"/>
        <w:spacing w:after="240"/>
        <w:ind w:left="426"/>
        <w:rPr>
          <w:rFonts w:ascii="Arial" w:hAnsi="Arial" w:cs="Arial"/>
        </w:rPr>
      </w:pPr>
    </w:p>
    <w:p w:rsidR="00C3565A" w:rsidRPr="00C3565A" w:rsidRDefault="00C3565A" w:rsidP="00304263">
      <w:pPr>
        <w:pStyle w:val="Listenabsatz"/>
        <w:spacing w:after="240"/>
        <w:ind w:left="426"/>
        <w:rPr>
          <w:rFonts w:ascii="Arial" w:hAnsi="Arial" w:cs="Arial"/>
          <w:i/>
        </w:rPr>
      </w:pPr>
      <w:r w:rsidRPr="00C3565A">
        <w:rPr>
          <w:rFonts w:ascii="Arial" w:hAnsi="Arial" w:cs="Arial"/>
          <w:i/>
        </w:rPr>
        <w:t>Es handelt sich nicht um eine Eröffnung, daher keine Auskunft</w:t>
      </w:r>
    </w:p>
    <w:p w:rsidR="00C3565A" w:rsidRDefault="00C3565A" w:rsidP="00304263">
      <w:pPr>
        <w:pStyle w:val="Listenabsatz"/>
        <w:spacing w:after="240"/>
        <w:ind w:left="426"/>
        <w:rPr>
          <w:rFonts w:ascii="Arial" w:hAnsi="Arial" w:cs="Arial"/>
        </w:rPr>
      </w:pPr>
    </w:p>
    <w:p w:rsidR="001E7F22" w:rsidRDefault="00C46477" w:rsidP="001E7F22">
      <w:pPr>
        <w:pStyle w:val="Listenabsatz"/>
        <w:spacing w:after="240"/>
        <w:ind w:left="426"/>
        <w:rPr>
          <w:rFonts w:ascii="Arial" w:hAnsi="Arial" w:cs="Arial"/>
        </w:rPr>
      </w:pPr>
      <w:r>
        <w:rPr>
          <w:rFonts w:ascii="Arial" w:hAnsi="Arial" w:cs="Arial"/>
        </w:rPr>
        <w:t>d</w:t>
      </w:r>
      <w:r w:rsidR="001E7F22">
        <w:rPr>
          <w:rFonts w:ascii="Arial" w:hAnsi="Arial" w:cs="Arial"/>
        </w:rPr>
        <w:t>.</w:t>
      </w:r>
      <w:r w:rsidR="001E7F22">
        <w:rPr>
          <w:rFonts w:ascii="Arial" w:hAnsi="Arial" w:cs="Arial"/>
        </w:rPr>
        <w:tab/>
        <w:t xml:space="preserve"> Ein einfacher schwacher Sprung mit echter Farbe muss </w:t>
      </w:r>
      <w:proofErr w:type="spellStart"/>
      <w:r w:rsidR="001E7F22">
        <w:rPr>
          <w:rFonts w:ascii="Arial" w:hAnsi="Arial" w:cs="Arial"/>
        </w:rPr>
        <w:t>alertiert</w:t>
      </w:r>
      <w:proofErr w:type="spellEnd"/>
      <w:r w:rsidR="001E7F22">
        <w:rPr>
          <w:rFonts w:ascii="Arial" w:hAnsi="Arial" w:cs="Arial"/>
        </w:rPr>
        <w:t xml:space="preserve"> werden, ein einfacher starker Sprung nicht. Schwache Doppelsprünge werden nicht </w:t>
      </w:r>
      <w:proofErr w:type="spellStart"/>
      <w:r w:rsidR="001E7F22">
        <w:rPr>
          <w:rFonts w:ascii="Arial" w:hAnsi="Arial" w:cs="Arial"/>
        </w:rPr>
        <w:t>alertiert</w:t>
      </w:r>
      <w:proofErr w:type="spellEnd"/>
      <w:r w:rsidR="001E7F22">
        <w:rPr>
          <w:rFonts w:ascii="Arial" w:hAnsi="Arial" w:cs="Arial"/>
        </w:rPr>
        <w:t>.</w:t>
      </w:r>
    </w:p>
    <w:p w:rsidR="001E7F22" w:rsidRDefault="001E7F22" w:rsidP="00304263">
      <w:pPr>
        <w:pStyle w:val="Listenabsatz"/>
        <w:spacing w:after="240"/>
        <w:ind w:left="426"/>
        <w:rPr>
          <w:rFonts w:ascii="Arial" w:hAnsi="Arial" w:cs="Arial"/>
        </w:rPr>
      </w:pPr>
    </w:p>
    <w:p w:rsidR="001E7F22" w:rsidRPr="001E7F22" w:rsidRDefault="001E7F22" w:rsidP="00304263">
      <w:pPr>
        <w:pStyle w:val="Listenabsatz"/>
        <w:spacing w:after="240"/>
        <w:ind w:left="426"/>
        <w:rPr>
          <w:rFonts w:ascii="Arial" w:hAnsi="Arial" w:cs="Arial"/>
          <w:i/>
        </w:rPr>
      </w:pPr>
      <w:r w:rsidRPr="001E7F22">
        <w:rPr>
          <w:rFonts w:ascii="Arial" w:hAnsi="Arial" w:cs="Arial"/>
          <w:i/>
        </w:rPr>
        <w:t>1K – 2P (vom Gegner oder Partner, schwach) = alert. 1T – 3C (vom Gegner oder Partner) = kein Alert</w:t>
      </w:r>
    </w:p>
    <w:p w:rsidR="001E7F22" w:rsidRPr="00B4028C" w:rsidRDefault="001E7F22" w:rsidP="00304263">
      <w:pPr>
        <w:pStyle w:val="Listenabsatz"/>
        <w:spacing w:after="240"/>
        <w:ind w:left="426"/>
        <w:rPr>
          <w:rFonts w:ascii="Arial" w:hAnsi="Arial" w:cs="Arial"/>
        </w:rPr>
      </w:pPr>
    </w:p>
    <w:p w:rsidR="00B40FBD" w:rsidRDefault="00C46477" w:rsidP="00C46477">
      <w:pPr>
        <w:pStyle w:val="Listenabsatz"/>
        <w:spacing w:after="240"/>
        <w:ind w:left="426"/>
        <w:rPr>
          <w:rFonts w:ascii="Arial" w:hAnsi="Arial" w:cs="Arial"/>
        </w:rPr>
      </w:pPr>
      <w:r w:rsidRPr="00C46477">
        <w:rPr>
          <w:rFonts w:ascii="Arial" w:hAnsi="Arial" w:cs="Arial"/>
        </w:rPr>
        <w:t>e.</w:t>
      </w:r>
      <w:r w:rsidRPr="00C46477">
        <w:rPr>
          <w:rFonts w:ascii="Arial" w:hAnsi="Arial" w:cs="Arial"/>
        </w:rPr>
        <w:tab/>
      </w:r>
      <w:r w:rsidR="00B40FBD">
        <w:rPr>
          <w:rFonts w:ascii="Arial" w:hAnsi="Arial" w:cs="Arial"/>
        </w:rPr>
        <w:t xml:space="preserve">Eine nicht-forcierende Reizung einer neuen Farbe über der Einser-Stufe ist zu </w:t>
      </w:r>
      <w:proofErr w:type="spellStart"/>
      <w:r w:rsidR="00B40FBD">
        <w:rPr>
          <w:rFonts w:ascii="Arial" w:hAnsi="Arial" w:cs="Arial"/>
        </w:rPr>
        <w:t>alertieren</w:t>
      </w:r>
      <w:proofErr w:type="spellEnd"/>
      <w:r w:rsidR="00B40FBD">
        <w:rPr>
          <w:rFonts w:ascii="Arial" w:hAnsi="Arial" w:cs="Arial"/>
        </w:rPr>
        <w:t>.</w:t>
      </w:r>
    </w:p>
    <w:p w:rsidR="00B40FBD" w:rsidRDefault="00B40FBD" w:rsidP="00C46477">
      <w:pPr>
        <w:pStyle w:val="Listenabsatz"/>
        <w:spacing w:after="240"/>
        <w:ind w:left="426"/>
        <w:rPr>
          <w:rFonts w:ascii="Arial" w:hAnsi="Arial" w:cs="Arial"/>
        </w:rPr>
      </w:pPr>
    </w:p>
    <w:p w:rsidR="00B40FBD" w:rsidRPr="00B40FBD" w:rsidRDefault="00B40FBD" w:rsidP="00C46477">
      <w:pPr>
        <w:pStyle w:val="Listenabsatz"/>
        <w:spacing w:after="240"/>
        <w:ind w:left="426"/>
        <w:rPr>
          <w:rFonts w:ascii="Arial" w:hAnsi="Arial" w:cs="Arial"/>
          <w:i/>
        </w:rPr>
      </w:pPr>
      <w:r w:rsidRPr="00B40FBD">
        <w:rPr>
          <w:rFonts w:ascii="Arial" w:hAnsi="Arial" w:cs="Arial"/>
          <w:i/>
        </w:rPr>
        <w:t>Beispiel: 1K – 1P (Gegner) – 2T /</w:t>
      </w:r>
      <w:r>
        <w:rPr>
          <w:rFonts w:ascii="Arial" w:hAnsi="Arial" w:cs="Arial"/>
          <w:i/>
        </w:rPr>
        <w:t xml:space="preserve"> 2C (Partner): Alert, wenn das &lt; 10 F zeigt</w:t>
      </w:r>
    </w:p>
    <w:p w:rsidR="00B40FBD" w:rsidRDefault="00B40FBD" w:rsidP="00C46477">
      <w:pPr>
        <w:pStyle w:val="Listenabsatz"/>
        <w:spacing w:after="240"/>
        <w:ind w:left="426"/>
        <w:rPr>
          <w:rFonts w:ascii="Arial" w:hAnsi="Arial" w:cs="Arial"/>
        </w:rPr>
      </w:pPr>
    </w:p>
    <w:p w:rsidR="008D4848" w:rsidRPr="008D4848" w:rsidRDefault="008D4848" w:rsidP="008D4848">
      <w:pPr>
        <w:pStyle w:val="Listenabsatz"/>
        <w:spacing w:after="240"/>
        <w:ind w:left="426"/>
        <w:rPr>
          <w:rFonts w:ascii="Arial" w:hAnsi="Arial" w:cs="Arial"/>
        </w:rPr>
      </w:pPr>
      <w:r w:rsidRPr="008D4848">
        <w:rPr>
          <w:rFonts w:ascii="Arial" w:hAnsi="Arial" w:cs="Arial"/>
        </w:rPr>
        <w:t>f.</w:t>
      </w:r>
      <w:r w:rsidRPr="008D4848">
        <w:rPr>
          <w:rFonts w:ascii="Arial" w:hAnsi="Arial" w:cs="Arial"/>
        </w:rPr>
        <w:tab/>
        <w:t xml:space="preserve">Schwächere Gegenreizungen in vierter Hand werden nicht </w:t>
      </w:r>
      <w:proofErr w:type="spellStart"/>
      <w:r w:rsidRPr="008D4848">
        <w:rPr>
          <w:rFonts w:ascii="Arial" w:hAnsi="Arial" w:cs="Arial"/>
        </w:rPr>
        <w:t>alertiert</w:t>
      </w:r>
      <w:proofErr w:type="spellEnd"/>
      <w:r w:rsidRPr="008D4848">
        <w:rPr>
          <w:rFonts w:ascii="Arial" w:hAnsi="Arial" w:cs="Arial"/>
        </w:rPr>
        <w:t xml:space="preserve">, aber 1 SA ohne Stopper </w:t>
      </w:r>
      <w:r>
        <w:rPr>
          <w:rFonts w:ascii="Arial" w:hAnsi="Arial" w:cs="Arial"/>
        </w:rPr>
        <w:t>ja</w:t>
      </w:r>
      <w:r w:rsidRPr="008D4848">
        <w:rPr>
          <w:rFonts w:ascii="Arial" w:hAnsi="Arial" w:cs="Arial"/>
        </w:rPr>
        <w:t>.</w:t>
      </w:r>
    </w:p>
    <w:p w:rsidR="008D4848" w:rsidRDefault="008D4848" w:rsidP="008D4848">
      <w:pPr>
        <w:pStyle w:val="Listenabsatz"/>
        <w:spacing w:after="240"/>
        <w:ind w:left="426"/>
        <w:rPr>
          <w:rFonts w:ascii="Arial" w:hAnsi="Arial" w:cs="Arial"/>
          <w:i/>
        </w:rPr>
      </w:pPr>
    </w:p>
    <w:p w:rsidR="00C46477" w:rsidRPr="00C46477" w:rsidRDefault="008D4848" w:rsidP="00C46477">
      <w:pPr>
        <w:pStyle w:val="Listenabsatz"/>
        <w:spacing w:after="240"/>
        <w:ind w:left="426"/>
        <w:rPr>
          <w:rFonts w:ascii="Arial" w:hAnsi="Arial" w:cs="Arial"/>
        </w:rPr>
      </w:pPr>
      <w:r>
        <w:rPr>
          <w:rFonts w:ascii="Arial" w:hAnsi="Arial" w:cs="Arial"/>
        </w:rPr>
        <w:t>g</w:t>
      </w:r>
      <w:r w:rsidR="00B40FBD">
        <w:rPr>
          <w:rFonts w:ascii="Arial" w:hAnsi="Arial" w:cs="Arial"/>
        </w:rPr>
        <w:t>.</w:t>
      </w:r>
      <w:r w:rsidR="00B40FBD">
        <w:rPr>
          <w:rFonts w:ascii="Arial" w:hAnsi="Arial" w:cs="Arial"/>
        </w:rPr>
        <w:tab/>
      </w:r>
      <w:r w:rsidR="00C46477" w:rsidRPr="00C46477">
        <w:rPr>
          <w:rFonts w:ascii="Arial" w:hAnsi="Arial" w:cs="Arial"/>
        </w:rPr>
        <w:t xml:space="preserve">Informationskontras werden nicht </w:t>
      </w:r>
      <w:proofErr w:type="spellStart"/>
      <w:r w:rsidR="00C46477" w:rsidRPr="00C46477">
        <w:rPr>
          <w:rFonts w:ascii="Arial" w:hAnsi="Arial" w:cs="Arial"/>
        </w:rPr>
        <w:t>alertiert</w:t>
      </w:r>
      <w:proofErr w:type="spellEnd"/>
      <w:r w:rsidR="00C46477" w:rsidRPr="00C46477">
        <w:rPr>
          <w:rFonts w:ascii="Arial" w:hAnsi="Arial" w:cs="Arial"/>
        </w:rPr>
        <w:t xml:space="preserve">, Unterstützungskontras werden </w:t>
      </w:r>
      <w:proofErr w:type="spellStart"/>
      <w:r w:rsidR="00C46477" w:rsidRPr="00C46477">
        <w:rPr>
          <w:rFonts w:ascii="Arial" w:hAnsi="Arial" w:cs="Arial"/>
        </w:rPr>
        <w:t>alertiert</w:t>
      </w:r>
      <w:proofErr w:type="spellEnd"/>
      <w:r w:rsidR="00C46477" w:rsidRPr="00C46477">
        <w:rPr>
          <w:rFonts w:ascii="Arial" w:hAnsi="Arial" w:cs="Arial"/>
        </w:rPr>
        <w:t>.</w:t>
      </w:r>
    </w:p>
    <w:p w:rsidR="001E7F22" w:rsidRDefault="001E7F22" w:rsidP="00C3565A">
      <w:pPr>
        <w:pStyle w:val="Listenabsatz"/>
        <w:spacing w:after="240"/>
        <w:ind w:left="426"/>
        <w:rPr>
          <w:rFonts w:ascii="Arial" w:hAnsi="Arial" w:cs="Arial"/>
          <w:i/>
        </w:rPr>
      </w:pPr>
    </w:p>
    <w:p w:rsidR="00667AD3" w:rsidRDefault="00667AD3" w:rsidP="00C3565A">
      <w:pPr>
        <w:pStyle w:val="Listenabsatz"/>
        <w:spacing w:after="240"/>
        <w:ind w:left="426"/>
        <w:rPr>
          <w:rFonts w:ascii="Arial" w:hAnsi="Arial" w:cs="Arial"/>
          <w:i/>
        </w:rPr>
      </w:pPr>
      <w:r>
        <w:rPr>
          <w:rFonts w:ascii="Arial" w:hAnsi="Arial" w:cs="Arial"/>
          <w:i/>
        </w:rPr>
        <w:t xml:space="preserve">Was gar nicht geht: </w:t>
      </w:r>
      <w:proofErr w:type="spellStart"/>
      <w:r>
        <w:rPr>
          <w:rFonts w:ascii="Arial" w:hAnsi="Arial" w:cs="Arial"/>
          <w:i/>
        </w:rPr>
        <w:t>Alertieren</w:t>
      </w:r>
      <w:proofErr w:type="spellEnd"/>
      <w:r>
        <w:rPr>
          <w:rFonts w:ascii="Arial" w:hAnsi="Arial" w:cs="Arial"/>
          <w:i/>
        </w:rPr>
        <w:t xml:space="preserve"> und gleichzeitig ohne Frage der Gegner Auskunft geben.</w:t>
      </w:r>
    </w:p>
    <w:p w:rsidR="00667AD3" w:rsidRDefault="00667AD3" w:rsidP="00C3565A">
      <w:pPr>
        <w:pStyle w:val="Listenabsatz"/>
        <w:spacing w:after="240"/>
        <w:ind w:left="426"/>
        <w:rPr>
          <w:rFonts w:ascii="Arial" w:hAnsi="Arial" w:cs="Arial"/>
          <w:i/>
        </w:rPr>
      </w:pPr>
    </w:p>
    <w:p w:rsidR="005D6C43" w:rsidRPr="005D6C43" w:rsidRDefault="00D108B7" w:rsidP="00C3565A">
      <w:pPr>
        <w:pStyle w:val="Listenabsatz"/>
        <w:spacing w:after="240"/>
        <w:ind w:left="426"/>
        <w:rPr>
          <w:rFonts w:ascii="Arial" w:hAnsi="Arial" w:cs="Arial"/>
        </w:rPr>
      </w:pPr>
      <w:r>
        <w:rPr>
          <w:rFonts w:ascii="Arial" w:hAnsi="Arial" w:cs="Arial"/>
        </w:rPr>
        <w:t>Woche 3</w:t>
      </w:r>
      <w:r w:rsidR="005D6C43" w:rsidRPr="005D6C43">
        <w:rPr>
          <w:rFonts w:ascii="Arial" w:hAnsi="Arial" w:cs="Arial"/>
        </w:rPr>
        <w:t>:</w:t>
      </w:r>
    </w:p>
    <w:p w:rsidR="005D6C43" w:rsidRPr="005D6C43" w:rsidRDefault="005D6C43" w:rsidP="00C3565A">
      <w:pPr>
        <w:pStyle w:val="Listenabsatz"/>
        <w:spacing w:after="240"/>
        <w:ind w:left="426"/>
        <w:rPr>
          <w:rFonts w:ascii="Arial" w:hAnsi="Arial" w:cs="Arial"/>
          <w:i/>
        </w:rPr>
      </w:pPr>
    </w:p>
    <w:p w:rsidR="00304263" w:rsidRDefault="00156FCF" w:rsidP="00304263">
      <w:pPr>
        <w:pStyle w:val="Listenabsatz"/>
        <w:numPr>
          <w:ilvl w:val="0"/>
          <w:numId w:val="1"/>
        </w:numPr>
        <w:spacing w:after="240"/>
        <w:ind w:left="426"/>
        <w:rPr>
          <w:rFonts w:ascii="Arial" w:hAnsi="Arial" w:cs="Arial"/>
        </w:rPr>
      </w:pPr>
      <w:r w:rsidRPr="00B4028C">
        <w:rPr>
          <w:rFonts w:ascii="Arial" w:hAnsi="Arial" w:cs="Arial"/>
        </w:rPr>
        <w:t xml:space="preserve">Neu: Fragen zum </w:t>
      </w:r>
      <w:proofErr w:type="spellStart"/>
      <w:r w:rsidRPr="00B4028C">
        <w:rPr>
          <w:rFonts w:ascii="Arial" w:hAnsi="Arial" w:cs="Arial"/>
        </w:rPr>
        <w:t>Revoke</w:t>
      </w:r>
      <w:proofErr w:type="spellEnd"/>
      <w:r w:rsidRPr="00B4028C">
        <w:rPr>
          <w:rFonts w:ascii="Arial" w:hAnsi="Arial" w:cs="Arial"/>
        </w:rPr>
        <w:t xml:space="preserve">: Die Gegenspieler </w:t>
      </w:r>
      <w:r w:rsidRPr="00B4028C">
        <w:rPr>
          <w:rFonts w:ascii="Arial" w:hAnsi="Arial" w:cs="Arial"/>
          <w:u w:val="single"/>
        </w:rPr>
        <w:t>dürfen einander fragen</w:t>
      </w:r>
      <w:r w:rsidRPr="00B4028C">
        <w:rPr>
          <w:rFonts w:ascii="Arial" w:hAnsi="Arial" w:cs="Arial"/>
        </w:rPr>
        <w:t>, ob sie die Farbe noch haben (§61 TBR)</w:t>
      </w:r>
    </w:p>
    <w:p w:rsidR="005D6C43" w:rsidRDefault="005D6C43" w:rsidP="005D6C43">
      <w:pPr>
        <w:pStyle w:val="Listenabsatz"/>
        <w:spacing w:after="240"/>
        <w:ind w:left="426"/>
        <w:rPr>
          <w:rFonts w:ascii="Arial" w:hAnsi="Arial" w:cs="Arial"/>
        </w:rPr>
      </w:pPr>
    </w:p>
    <w:p w:rsidR="005D6C43" w:rsidRPr="005D6C43" w:rsidRDefault="005D6C43" w:rsidP="005D6C43">
      <w:pPr>
        <w:pStyle w:val="Listenabsatz"/>
        <w:spacing w:after="240"/>
        <w:ind w:left="426"/>
        <w:rPr>
          <w:rFonts w:ascii="Arial" w:hAnsi="Arial" w:cs="Arial"/>
          <w:i/>
        </w:rPr>
      </w:pPr>
      <w:r w:rsidRPr="005D6C43">
        <w:rPr>
          <w:rFonts w:ascii="Arial" w:hAnsi="Arial" w:cs="Arial"/>
          <w:i/>
        </w:rPr>
        <w:t xml:space="preserve">Nach den alten TBR war ein </w:t>
      </w:r>
      <w:proofErr w:type="spellStart"/>
      <w:r w:rsidRPr="005D6C43">
        <w:rPr>
          <w:rFonts w:ascii="Arial" w:hAnsi="Arial" w:cs="Arial"/>
          <w:i/>
        </w:rPr>
        <w:t>Revoke</w:t>
      </w:r>
      <w:proofErr w:type="spellEnd"/>
      <w:r w:rsidRPr="005D6C43">
        <w:rPr>
          <w:rFonts w:ascii="Arial" w:hAnsi="Arial" w:cs="Arial"/>
          <w:i/>
        </w:rPr>
        <w:t xml:space="preserve"> vollendet, sobald ein Gegner seinen Partner nach einem </w:t>
      </w:r>
      <w:proofErr w:type="spellStart"/>
      <w:r w:rsidRPr="005D6C43">
        <w:rPr>
          <w:rFonts w:ascii="Arial" w:hAnsi="Arial" w:cs="Arial"/>
          <w:i/>
        </w:rPr>
        <w:t>Revoke</w:t>
      </w:r>
      <w:proofErr w:type="spellEnd"/>
      <w:r w:rsidRPr="005D6C43">
        <w:rPr>
          <w:rFonts w:ascii="Arial" w:hAnsi="Arial" w:cs="Arial"/>
          <w:i/>
        </w:rPr>
        <w:t xml:space="preserve"> befragte, auch wenn die schuldige Partei noch nicht zum nächsten Stich ausgespielt oder zugegeben hatte. Insofern ist das eine Verbesserung für die Gegenspieler. Außerdem darf der Alleinspieler die Gegner, der Dummy den Alleinspieler und ein Gegner den Alleinspieler nach einem </w:t>
      </w:r>
      <w:proofErr w:type="spellStart"/>
      <w:r w:rsidRPr="005D6C43">
        <w:rPr>
          <w:rFonts w:ascii="Arial" w:hAnsi="Arial" w:cs="Arial"/>
          <w:i/>
        </w:rPr>
        <w:t>Revoke</w:t>
      </w:r>
      <w:proofErr w:type="spellEnd"/>
      <w:r w:rsidRPr="005D6C43">
        <w:rPr>
          <w:rFonts w:ascii="Arial" w:hAnsi="Arial" w:cs="Arial"/>
          <w:i/>
        </w:rPr>
        <w:t xml:space="preserve"> fragen.</w:t>
      </w:r>
    </w:p>
    <w:p w:rsidR="005D6C43" w:rsidRPr="00B4028C" w:rsidRDefault="005D6C43" w:rsidP="005D6C43">
      <w:pPr>
        <w:pStyle w:val="Listenabsatz"/>
        <w:spacing w:after="240"/>
        <w:ind w:left="426"/>
        <w:rPr>
          <w:rFonts w:ascii="Arial" w:hAnsi="Arial" w:cs="Arial"/>
        </w:rPr>
      </w:pPr>
    </w:p>
    <w:p w:rsidR="00304263" w:rsidRDefault="00156FCF" w:rsidP="00304263">
      <w:pPr>
        <w:pStyle w:val="Listenabsatz"/>
        <w:numPr>
          <w:ilvl w:val="0"/>
          <w:numId w:val="1"/>
        </w:numPr>
        <w:spacing w:after="240"/>
        <w:ind w:left="426"/>
        <w:rPr>
          <w:rFonts w:ascii="Arial" w:hAnsi="Arial" w:cs="Arial"/>
        </w:rPr>
      </w:pPr>
      <w:r w:rsidRPr="00B4028C">
        <w:rPr>
          <w:rFonts w:ascii="Arial" w:hAnsi="Arial" w:cs="Arial"/>
        </w:rPr>
        <w:t xml:space="preserve">Claim und Konzession: Nach einem Claim wird das Spiel </w:t>
      </w:r>
      <w:r w:rsidRPr="00B4028C">
        <w:rPr>
          <w:rFonts w:ascii="Arial" w:hAnsi="Arial" w:cs="Arial"/>
          <w:u w:val="single"/>
        </w:rPr>
        <w:t>unterbrochen</w:t>
      </w:r>
      <w:r w:rsidRPr="00B4028C">
        <w:rPr>
          <w:rFonts w:ascii="Arial" w:hAnsi="Arial" w:cs="Arial"/>
        </w:rPr>
        <w:t>. Bei Zweifeln kann</w:t>
      </w:r>
      <w:r w:rsidRPr="00B4028C">
        <w:rPr>
          <w:rFonts w:ascii="Arial" w:hAnsi="Arial" w:cs="Arial"/>
        </w:rPr>
        <w:br/>
        <w:t xml:space="preserve">- der Turnierleiter </w:t>
      </w:r>
      <w:r w:rsidR="00A423E1" w:rsidRPr="00B4028C">
        <w:rPr>
          <w:rFonts w:ascii="Arial" w:hAnsi="Arial" w:cs="Arial"/>
        </w:rPr>
        <w:t xml:space="preserve">(TL) </w:t>
      </w:r>
      <w:r w:rsidR="003055F3">
        <w:rPr>
          <w:rFonts w:ascii="Arial" w:hAnsi="Arial" w:cs="Arial"/>
        </w:rPr>
        <w:t>gerufen werden</w:t>
      </w:r>
      <w:r w:rsidRPr="00B4028C">
        <w:rPr>
          <w:rFonts w:ascii="Arial" w:hAnsi="Arial" w:cs="Arial"/>
        </w:rPr>
        <w:br/>
        <w:t>- oder auf Verlangen der anderen Partei weitergespielt werden, wobei alle 4 Spieler zustimmen müssen und dann das erzielte Ergebnis zählt. (§68 TBR</w:t>
      </w:r>
      <w:r w:rsidR="00723C57">
        <w:rPr>
          <w:rFonts w:ascii="Arial" w:hAnsi="Arial" w:cs="Arial"/>
        </w:rPr>
        <w:t xml:space="preserve"> D.</w:t>
      </w:r>
      <w:r w:rsidRPr="00B4028C">
        <w:rPr>
          <w:rFonts w:ascii="Arial" w:hAnsi="Arial" w:cs="Arial"/>
        </w:rPr>
        <w:t>)</w:t>
      </w:r>
    </w:p>
    <w:p w:rsidR="005D6C43" w:rsidRDefault="005D6C43" w:rsidP="005D6C43">
      <w:pPr>
        <w:pStyle w:val="Listenabsatz"/>
        <w:spacing w:after="240"/>
        <w:ind w:left="426"/>
        <w:rPr>
          <w:rFonts w:ascii="Arial" w:hAnsi="Arial" w:cs="Arial"/>
        </w:rPr>
      </w:pPr>
    </w:p>
    <w:p w:rsidR="005D6C43" w:rsidRPr="005D6C43" w:rsidRDefault="005D6C43" w:rsidP="005D6C43">
      <w:pPr>
        <w:pStyle w:val="Listenabsatz"/>
        <w:spacing w:after="240"/>
        <w:ind w:left="426"/>
        <w:rPr>
          <w:rFonts w:ascii="Arial" w:hAnsi="Arial" w:cs="Arial"/>
          <w:i/>
        </w:rPr>
      </w:pPr>
      <w:r w:rsidRPr="005D6C43">
        <w:rPr>
          <w:rFonts w:ascii="Arial" w:hAnsi="Arial" w:cs="Arial"/>
          <w:i/>
        </w:rPr>
        <w:t xml:space="preserve">Nur wenn alle 4 Spieler </w:t>
      </w:r>
      <w:r w:rsidR="00D72642">
        <w:rPr>
          <w:rFonts w:ascii="Arial" w:hAnsi="Arial" w:cs="Arial"/>
          <w:i/>
        </w:rPr>
        <w:t xml:space="preserve">(also inklusive Dummy) </w:t>
      </w:r>
      <w:r w:rsidRPr="005D6C43">
        <w:rPr>
          <w:rFonts w:ascii="Arial" w:hAnsi="Arial" w:cs="Arial"/>
          <w:i/>
        </w:rPr>
        <w:t xml:space="preserve">am Tisch einig sind, wird weitergespielt. </w:t>
      </w:r>
      <w:r w:rsidR="00D72642">
        <w:rPr>
          <w:rFonts w:ascii="Arial" w:hAnsi="Arial" w:cs="Arial"/>
          <w:i/>
        </w:rPr>
        <w:t xml:space="preserve">Dann zählt aber das erreichte Ergebnis, auch wenn es zum Vorteil </w:t>
      </w:r>
      <w:proofErr w:type="gramStart"/>
      <w:r w:rsidR="00D72642">
        <w:rPr>
          <w:rFonts w:ascii="Arial" w:hAnsi="Arial" w:cs="Arial"/>
          <w:i/>
        </w:rPr>
        <w:t xml:space="preserve">des </w:t>
      </w:r>
      <w:proofErr w:type="spellStart"/>
      <w:r w:rsidR="00D72642">
        <w:rPr>
          <w:rFonts w:ascii="Arial" w:hAnsi="Arial" w:cs="Arial"/>
          <w:i/>
        </w:rPr>
        <w:t>Claimenden</w:t>
      </w:r>
      <w:proofErr w:type="spellEnd"/>
      <w:proofErr w:type="gramEnd"/>
      <w:r w:rsidR="00D72642">
        <w:rPr>
          <w:rFonts w:ascii="Arial" w:hAnsi="Arial" w:cs="Arial"/>
          <w:i/>
        </w:rPr>
        <w:t xml:space="preserve"> ist. </w:t>
      </w:r>
      <w:r w:rsidRPr="005D6C43">
        <w:rPr>
          <w:rFonts w:ascii="Arial" w:hAnsi="Arial" w:cs="Arial"/>
          <w:i/>
        </w:rPr>
        <w:t>Wird der TL geholt, ist ein Weiterspielen nicht möglich, der TL entscheidet dann nach Stand der Karten.</w:t>
      </w:r>
    </w:p>
    <w:p w:rsidR="005D6C43" w:rsidRDefault="005D6C43" w:rsidP="005D6C43">
      <w:pPr>
        <w:pStyle w:val="Listenabsatz"/>
        <w:spacing w:after="240"/>
        <w:ind w:left="426"/>
        <w:rPr>
          <w:rFonts w:ascii="Arial" w:hAnsi="Arial" w:cs="Arial"/>
        </w:rPr>
      </w:pPr>
    </w:p>
    <w:p w:rsidR="00723C57" w:rsidRPr="00125AC7" w:rsidRDefault="00723C57" w:rsidP="005D6C43">
      <w:pPr>
        <w:pStyle w:val="Listenabsatz"/>
        <w:spacing w:after="240"/>
        <w:ind w:left="426"/>
        <w:rPr>
          <w:rFonts w:ascii="Arial" w:hAnsi="Arial" w:cs="Arial"/>
          <w:i/>
        </w:rPr>
      </w:pPr>
      <w:r w:rsidRPr="00125AC7">
        <w:rPr>
          <w:rFonts w:ascii="Arial" w:hAnsi="Arial" w:cs="Arial"/>
          <w:i/>
        </w:rPr>
        <w:t>Hier der Wortlaut von §68 C. TBR:</w:t>
      </w:r>
    </w:p>
    <w:p w:rsidR="00723C57" w:rsidRDefault="00F65178" w:rsidP="00723C57">
      <w:pPr>
        <w:ind w:left="426"/>
        <w:rPr>
          <w:rFonts w:ascii="Arial" w:hAnsi="Arial" w:cs="Arial"/>
          <w:i/>
        </w:rPr>
      </w:pPr>
      <w:r>
        <w:rPr>
          <w:rFonts w:ascii="Arial" w:hAnsi="Arial" w:cs="Arial"/>
          <w:i/>
        </w:rPr>
        <w:t>„</w:t>
      </w:r>
      <w:r w:rsidR="00723C57" w:rsidRPr="00723C57">
        <w:rPr>
          <w:rFonts w:ascii="Arial" w:hAnsi="Arial" w:cs="Arial"/>
          <w:i/>
        </w:rPr>
        <w:t>Erklärung erforderlich</w:t>
      </w:r>
    </w:p>
    <w:p w:rsidR="00723C57" w:rsidRPr="00723C57" w:rsidRDefault="00723C57" w:rsidP="00723C57">
      <w:pPr>
        <w:ind w:left="426"/>
        <w:rPr>
          <w:rFonts w:ascii="Arial" w:hAnsi="Arial" w:cs="Arial"/>
          <w:i/>
        </w:rPr>
      </w:pPr>
      <w:r w:rsidRPr="00723C57">
        <w:rPr>
          <w:rFonts w:ascii="Arial" w:hAnsi="Arial" w:cs="Arial"/>
          <w:i/>
        </w:rPr>
        <w:t xml:space="preserve">Ein Claim sollte unverzüglich von einer verständlichen Erklärung des Spiel- oder Gegenspielplans begleitet werden, wie man die </w:t>
      </w:r>
      <w:proofErr w:type="spellStart"/>
      <w:r w:rsidRPr="00723C57">
        <w:rPr>
          <w:rFonts w:ascii="Arial" w:hAnsi="Arial" w:cs="Arial"/>
          <w:i/>
        </w:rPr>
        <w:t>geclaimten</w:t>
      </w:r>
      <w:proofErr w:type="spellEnd"/>
      <w:r w:rsidRPr="00723C57">
        <w:rPr>
          <w:rFonts w:ascii="Arial" w:hAnsi="Arial" w:cs="Arial"/>
          <w:i/>
        </w:rPr>
        <w:t xml:space="preserve"> Stiche zu erzielen beabsichtigt, einschließlich der Reihenfolge, in der man die Karten spielen will. Der Spieler, der </w:t>
      </w:r>
      <w:proofErr w:type="spellStart"/>
      <w:r w:rsidRPr="00723C57">
        <w:rPr>
          <w:rFonts w:ascii="Arial" w:hAnsi="Arial" w:cs="Arial"/>
          <w:i/>
        </w:rPr>
        <w:t>claimt</w:t>
      </w:r>
      <w:proofErr w:type="spellEnd"/>
      <w:r w:rsidRPr="00723C57">
        <w:rPr>
          <w:rFonts w:ascii="Arial" w:hAnsi="Arial" w:cs="Arial"/>
          <w:i/>
        </w:rPr>
        <w:t xml:space="preserve"> oder konzediert, deckt seine Hand auf.</w:t>
      </w:r>
      <w:r w:rsidR="00F65178">
        <w:rPr>
          <w:rFonts w:ascii="Arial" w:hAnsi="Arial" w:cs="Arial"/>
          <w:i/>
        </w:rPr>
        <w:t>“</w:t>
      </w:r>
    </w:p>
    <w:p w:rsidR="00723C57" w:rsidRDefault="00723C57" w:rsidP="005D6C43">
      <w:pPr>
        <w:pStyle w:val="Listenabsatz"/>
        <w:spacing w:after="240"/>
        <w:ind w:left="426"/>
        <w:rPr>
          <w:rFonts w:ascii="Arial" w:hAnsi="Arial" w:cs="Arial"/>
        </w:rPr>
      </w:pPr>
    </w:p>
    <w:p w:rsidR="00D72642" w:rsidRDefault="00D108B7" w:rsidP="005D6C43">
      <w:pPr>
        <w:pStyle w:val="Listenabsatz"/>
        <w:spacing w:after="240"/>
        <w:ind w:left="426"/>
        <w:rPr>
          <w:rFonts w:ascii="Arial" w:hAnsi="Arial" w:cs="Arial"/>
        </w:rPr>
      </w:pPr>
      <w:r>
        <w:rPr>
          <w:rFonts w:ascii="Arial" w:hAnsi="Arial" w:cs="Arial"/>
        </w:rPr>
        <w:t>Woche 4</w:t>
      </w:r>
      <w:r w:rsidR="00D72642">
        <w:rPr>
          <w:rFonts w:ascii="Arial" w:hAnsi="Arial" w:cs="Arial"/>
        </w:rPr>
        <w:t>:</w:t>
      </w:r>
    </w:p>
    <w:p w:rsidR="00D72642" w:rsidRPr="00B4028C" w:rsidRDefault="00D72642" w:rsidP="005D6C43">
      <w:pPr>
        <w:pStyle w:val="Listenabsatz"/>
        <w:spacing w:after="240"/>
        <w:ind w:left="426"/>
        <w:rPr>
          <w:rFonts w:ascii="Arial" w:hAnsi="Arial" w:cs="Arial"/>
        </w:rPr>
      </w:pPr>
    </w:p>
    <w:p w:rsidR="00156FCF" w:rsidRDefault="00156FCF" w:rsidP="00304263">
      <w:pPr>
        <w:pStyle w:val="Listenabsatz"/>
        <w:numPr>
          <w:ilvl w:val="0"/>
          <w:numId w:val="1"/>
        </w:numPr>
        <w:spacing w:after="240"/>
        <w:ind w:left="426"/>
        <w:rPr>
          <w:rFonts w:ascii="Arial" w:hAnsi="Arial" w:cs="Arial"/>
        </w:rPr>
      </w:pPr>
      <w:r w:rsidRPr="00B4028C">
        <w:rPr>
          <w:rFonts w:ascii="Arial" w:hAnsi="Arial" w:cs="Arial"/>
        </w:rPr>
        <w:t xml:space="preserve">Falsche Auskunft: </w:t>
      </w:r>
      <w:r w:rsidR="00A423E1" w:rsidRPr="00B4028C">
        <w:rPr>
          <w:rFonts w:ascii="Arial" w:hAnsi="Arial" w:cs="Arial"/>
        </w:rPr>
        <w:t xml:space="preserve">Bemerkt jemand </w:t>
      </w:r>
      <w:r w:rsidR="00A423E1" w:rsidRPr="00B4028C">
        <w:rPr>
          <w:rFonts w:ascii="Arial" w:hAnsi="Arial" w:cs="Arial"/>
          <w:u w:val="single"/>
        </w:rPr>
        <w:t>eine eigene falsche Auskunft</w:t>
      </w:r>
      <w:r w:rsidR="00A423E1" w:rsidRPr="00B4028C">
        <w:rPr>
          <w:rFonts w:ascii="Arial" w:hAnsi="Arial" w:cs="Arial"/>
        </w:rPr>
        <w:t xml:space="preserve">, muss er vor dem </w:t>
      </w:r>
      <w:proofErr w:type="spellStart"/>
      <w:r w:rsidR="00A423E1" w:rsidRPr="00B4028C">
        <w:rPr>
          <w:rFonts w:ascii="Arial" w:hAnsi="Arial" w:cs="Arial"/>
        </w:rPr>
        <w:t>Ausspiel</w:t>
      </w:r>
      <w:proofErr w:type="spellEnd"/>
      <w:r w:rsidR="00A423E1" w:rsidRPr="00B4028C">
        <w:rPr>
          <w:rFonts w:ascii="Arial" w:hAnsi="Arial" w:cs="Arial"/>
        </w:rPr>
        <w:t xml:space="preserve"> den TL rufen. Bei </w:t>
      </w:r>
      <w:r w:rsidR="00A423E1" w:rsidRPr="00B4028C">
        <w:rPr>
          <w:rFonts w:ascii="Arial" w:hAnsi="Arial" w:cs="Arial"/>
          <w:u w:val="single"/>
        </w:rPr>
        <w:t>falscher Auskunft des Partners</w:t>
      </w:r>
      <w:r w:rsidR="00A423E1" w:rsidRPr="00B4028C">
        <w:rPr>
          <w:rFonts w:ascii="Arial" w:hAnsi="Arial" w:cs="Arial"/>
        </w:rPr>
        <w:t xml:space="preserve"> muss </w:t>
      </w:r>
      <w:r w:rsidR="0050292D" w:rsidRPr="00B4028C">
        <w:rPr>
          <w:rFonts w:ascii="Arial" w:hAnsi="Arial" w:cs="Arial"/>
        </w:rPr>
        <w:t xml:space="preserve">der </w:t>
      </w:r>
      <w:r w:rsidR="00A423E1" w:rsidRPr="00B4028C">
        <w:rPr>
          <w:rFonts w:ascii="Arial" w:hAnsi="Arial" w:cs="Arial"/>
          <w:u w:val="single"/>
        </w:rPr>
        <w:t>Alleinspieler oder Dummy</w:t>
      </w:r>
      <w:r w:rsidR="00A423E1" w:rsidRPr="00B4028C">
        <w:rPr>
          <w:rFonts w:ascii="Arial" w:hAnsi="Arial" w:cs="Arial"/>
        </w:rPr>
        <w:t xml:space="preserve"> nach letztem Pass den TL rufen. Bei </w:t>
      </w:r>
      <w:r w:rsidR="00A423E1" w:rsidRPr="00B4028C">
        <w:rPr>
          <w:rFonts w:ascii="Arial" w:hAnsi="Arial" w:cs="Arial"/>
          <w:u w:val="single"/>
        </w:rPr>
        <w:t>falscher Auskunft des Partners</w:t>
      </w:r>
      <w:r w:rsidR="00A423E1" w:rsidRPr="00B4028C">
        <w:rPr>
          <w:rFonts w:ascii="Arial" w:hAnsi="Arial" w:cs="Arial"/>
        </w:rPr>
        <w:t xml:space="preserve"> muss ein </w:t>
      </w:r>
      <w:r w:rsidR="00A423E1" w:rsidRPr="00B4028C">
        <w:rPr>
          <w:rFonts w:ascii="Arial" w:hAnsi="Arial" w:cs="Arial"/>
          <w:u w:val="single"/>
        </w:rPr>
        <w:t>Gegenspieler</w:t>
      </w:r>
      <w:r w:rsidR="00A423E1" w:rsidRPr="00B4028C">
        <w:rPr>
          <w:rFonts w:ascii="Arial" w:hAnsi="Arial" w:cs="Arial"/>
        </w:rPr>
        <w:t xml:space="preserve"> den TL nach Spielende rufen und dann die Auskunft berichtigen. Hat ein Paar keine Vereinbarung, ist genau das als Auskunft zu geben. (§75 TBR)</w:t>
      </w:r>
    </w:p>
    <w:p w:rsidR="00D72642" w:rsidRDefault="00D72642" w:rsidP="00D72642">
      <w:pPr>
        <w:pStyle w:val="Listenabsatz"/>
        <w:spacing w:after="240"/>
        <w:ind w:left="426"/>
        <w:rPr>
          <w:rFonts w:ascii="Arial" w:hAnsi="Arial" w:cs="Arial"/>
        </w:rPr>
      </w:pPr>
    </w:p>
    <w:p w:rsidR="00D72642" w:rsidRPr="00B25FE9" w:rsidRDefault="00B25FE9" w:rsidP="00D72642">
      <w:pPr>
        <w:pStyle w:val="Listenabsatz"/>
        <w:spacing w:after="240"/>
        <w:ind w:left="426"/>
        <w:rPr>
          <w:rFonts w:ascii="Arial" w:hAnsi="Arial" w:cs="Arial"/>
          <w:i/>
        </w:rPr>
      </w:pPr>
      <w:r w:rsidRPr="00B25FE9">
        <w:rPr>
          <w:rFonts w:ascii="Arial" w:hAnsi="Arial" w:cs="Arial"/>
          <w:i/>
        </w:rPr>
        <w:t xml:space="preserve">Bei falscher Auskunft muss also nach den neuen Regeln </w:t>
      </w:r>
      <w:r w:rsidRPr="00B25FE9">
        <w:rPr>
          <w:rFonts w:ascii="Arial" w:hAnsi="Arial" w:cs="Arial"/>
          <w:i/>
          <w:u w:val="single"/>
        </w:rPr>
        <w:t>immer</w:t>
      </w:r>
      <w:r w:rsidRPr="00B25FE9">
        <w:rPr>
          <w:rFonts w:ascii="Arial" w:hAnsi="Arial" w:cs="Arial"/>
          <w:i/>
        </w:rPr>
        <w:t xml:space="preserve"> der TL geru</w:t>
      </w:r>
      <w:r>
        <w:rPr>
          <w:rFonts w:ascii="Arial" w:hAnsi="Arial" w:cs="Arial"/>
          <w:i/>
        </w:rPr>
        <w:t>fen werden, u. zw.:</w:t>
      </w:r>
    </w:p>
    <w:p w:rsidR="00D72642" w:rsidRPr="00156E20" w:rsidRDefault="00B25FE9" w:rsidP="00B25FE9">
      <w:pPr>
        <w:pStyle w:val="Listenabsatz"/>
        <w:numPr>
          <w:ilvl w:val="0"/>
          <w:numId w:val="2"/>
        </w:numPr>
        <w:spacing w:after="240"/>
        <w:rPr>
          <w:rFonts w:ascii="Arial" w:hAnsi="Arial" w:cs="Arial"/>
          <w:i/>
        </w:rPr>
      </w:pPr>
      <w:r w:rsidRPr="00156E20">
        <w:rPr>
          <w:rFonts w:ascii="Arial" w:hAnsi="Arial" w:cs="Arial"/>
          <w:i/>
        </w:rPr>
        <w:t xml:space="preserve">bei eigener falscher Auskunft vor dem </w:t>
      </w:r>
      <w:proofErr w:type="spellStart"/>
      <w:r w:rsidRPr="00156E20">
        <w:rPr>
          <w:rFonts w:ascii="Arial" w:hAnsi="Arial" w:cs="Arial"/>
          <w:i/>
        </w:rPr>
        <w:t>Ausspiel</w:t>
      </w:r>
      <w:proofErr w:type="spellEnd"/>
    </w:p>
    <w:p w:rsidR="00B25FE9" w:rsidRPr="00156E20" w:rsidRDefault="00B25FE9" w:rsidP="00B25FE9">
      <w:pPr>
        <w:pStyle w:val="Listenabsatz"/>
        <w:numPr>
          <w:ilvl w:val="0"/>
          <w:numId w:val="2"/>
        </w:numPr>
        <w:spacing w:after="240"/>
        <w:rPr>
          <w:rFonts w:ascii="Arial" w:hAnsi="Arial" w:cs="Arial"/>
          <w:i/>
        </w:rPr>
      </w:pPr>
      <w:r w:rsidRPr="00156E20">
        <w:rPr>
          <w:rFonts w:ascii="Arial" w:hAnsi="Arial" w:cs="Arial"/>
          <w:i/>
        </w:rPr>
        <w:t>bei falscher Auskunft des Partners als Alleinspieler oder Dummy nach dem letzten Pass</w:t>
      </w:r>
    </w:p>
    <w:p w:rsidR="00B25FE9" w:rsidRPr="00156E20" w:rsidRDefault="00B25FE9" w:rsidP="00B25FE9">
      <w:pPr>
        <w:pStyle w:val="Listenabsatz"/>
        <w:numPr>
          <w:ilvl w:val="0"/>
          <w:numId w:val="2"/>
        </w:numPr>
        <w:spacing w:after="240"/>
        <w:rPr>
          <w:rFonts w:ascii="Arial" w:hAnsi="Arial" w:cs="Arial"/>
          <w:i/>
        </w:rPr>
      </w:pPr>
      <w:r w:rsidRPr="00156E20">
        <w:rPr>
          <w:rFonts w:ascii="Arial" w:hAnsi="Arial" w:cs="Arial"/>
          <w:i/>
        </w:rPr>
        <w:t>bei falscher Auskunft des Partners als Gegenspieler nach Spielende</w:t>
      </w:r>
    </w:p>
    <w:p w:rsidR="00D72642" w:rsidRPr="00156E20" w:rsidRDefault="00D72642" w:rsidP="00D72642">
      <w:pPr>
        <w:pStyle w:val="Listenabsatz"/>
        <w:spacing w:after="240"/>
        <w:ind w:left="426"/>
        <w:rPr>
          <w:rFonts w:ascii="Arial" w:hAnsi="Arial" w:cs="Arial"/>
          <w:i/>
        </w:rPr>
      </w:pPr>
    </w:p>
    <w:p w:rsidR="00B25FE9" w:rsidRPr="00156E20" w:rsidRDefault="00B25FE9" w:rsidP="00D72642">
      <w:pPr>
        <w:pStyle w:val="Listenabsatz"/>
        <w:spacing w:after="240"/>
        <w:ind w:left="426"/>
        <w:rPr>
          <w:rFonts w:ascii="Arial" w:hAnsi="Arial" w:cs="Arial"/>
          <w:i/>
        </w:rPr>
      </w:pPr>
      <w:r w:rsidRPr="00156E20">
        <w:rPr>
          <w:rFonts w:ascii="Arial" w:hAnsi="Arial" w:cs="Arial"/>
          <w:i/>
        </w:rPr>
        <w:t>Wichtig: wenn keine Vereinbarung vorliegt, lautet die Auskunft: „keine Vereinbarung“</w:t>
      </w:r>
      <w:r w:rsidR="00156E20">
        <w:rPr>
          <w:rFonts w:ascii="Arial" w:hAnsi="Arial" w:cs="Arial"/>
          <w:i/>
        </w:rPr>
        <w:t>. Bitte kein „ich weiß nicht“, „ich glaube“, „ich vermute“, „wahrscheinlich hat er…“ usw.</w:t>
      </w:r>
    </w:p>
    <w:p w:rsidR="00B25FE9" w:rsidRPr="00B4028C" w:rsidRDefault="00B25FE9" w:rsidP="00D72642">
      <w:pPr>
        <w:pStyle w:val="Listenabsatz"/>
        <w:spacing w:after="240"/>
        <w:ind w:left="426"/>
        <w:rPr>
          <w:rFonts w:ascii="Arial" w:hAnsi="Arial" w:cs="Arial"/>
        </w:rPr>
      </w:pPr>
    </w:p>
    <w:p w:rsidR="00A423E1" w:rsidRDefault="00A423E1" w:rsidP="00304263">
      <w:pPr>
        <w:pStyle w:val="Listenabsatz"/>
        <w:numPr>
          <w:ilvl w:val="0"/>
          <w:numId w:val="1"/>
        </w:numPr>
        <w:spacing w:after="240"/>
        <w:ind w:left="426"/>
        <w:rPr>
          <w:rFonts w:ascii="Arial" w:hAnsi="Arial" w:cs="Arial"/>
        </w:rPr>
      </w:pPr>
      <w:r w:rsidRPr="00B4028C">
        <w:rPr>
          <w:rFonts w:ascii="Arial" w:hAnsi="Arial" w:cs="Arial"/>
        </w:rPr>
        <w:t xml:space="preserve">Änderung von Ansagen: Eine </w:t>
      </w:r>
      <w:r w:rsidRPr="00B4028C">
        <w:rPr>
          <w:rFonts w:ascii="Arial" w:hAnsi="Arial" w:cs="Arial"/>
          <w:u w:val="single"/>
        </w:rPr>
        <w:t>unbeabsichtigte</w:t>
      </w:r>
      <w:r w:rsidRPr="00B4028C">
        <w:rPr>
          <w:rFonts w:ascii="Arial" w:hAnsi="Arial" w:cs="Arial"/>
        </w:rPr>
        <w:t xml:space="preserve"> Ansage kann geändert werden, bis der Partner angesagt hat, aber nur, wenn die </w:t>
      </w:r>
      <w:r w:rsidRPr="00B4028C">
        <w:rPr>
          <w:rFonts w:ascii="Arial" w:hAnsi="Arial" w:cs="Arial"/>
          <w:u w:val="single"/>
        </w:rPr>
        <w:t xml:space="preserve">falsche </w:t>
      </w:r>
      <w:proofErr w:type="spellStart"/>
      <w:r w:rsidRPr="00B4028C">
        <w:rPr>
          <w:rFonts w:ascii="Arial" w:hAnsi="Arial" w:cs="Arial"/>
          <w:u w:val="single"/>
        </w:rPr>
        <w:t>Bietkarte</w:t>
      </w:r>
      <w:proofErr w:type="spellEnd"/>
      <w:r w:rsidRPr="00B4028C">
        <w:rPr>
          <w:rFonts w:ascii="Arial" w:hAnsi="Arial" w:cs="Arial"/>
          <w:u w:val="single"/>
        </w:rPr>
        <w:t xml:space="preserve"> gezogen</w:t>
      </w:r>
      <w:r w:rsidRPr="00B4028C">
        <w:rPr>
          <w:rFonts w:ascii="Arial" w:hAnsi="Arial" w:cs="Arial"/>
        </w:rPr>
        <w:t xml:space="preserve"> wurde.</w:t>
      </w:r>
      <w:r w:rsidR="0050292D" w:rsidRPr="00B4028C">
        <w:rPr>
          <w:rFonts w:ascii="Arial" w:hAnsi="Arial" w:cs="Arial"/>
        </w:rPr>
        <w:t xml:space="preserve"> Der Zusatz „ohne Gedankenpause“ ist entfallen. (§25 TBR)</w:t>
      </w:r>
    </w:p>
    <w:p w:rsidR="00156E20" w:rsidRDefault="00156E20" w:rsidP="00156E20">
      <w:pPr>
        <w:pStyle w:val="Listenabsatz"/>
        <w:spacing w:after="240"/>
        <w:ind w:left="426"/>
        <w:rPr>
          <w:rFonts w:ascii="Arial" w:hAnsi="Arial" w:cs="Arial"/>
        </w:rPr>
      </w:pPr>
    </w:p>
    <w:p w:rsidR="00156E20" w:rsidRPr="00156E20" w:rsidRDefault="00156E20" w:rsidP="00156E20">
      <w:pPr>
        <w:pStyle w:val="Listenabsatz"/>
        <w:spacing w:after="240"/>
        <w:ind w:left="426"/>
        <w:rPr>
          <w:rFonts w:ascii="Arial" w:hAnsi="Arial" w:cs="Arial"/>
          <w:i/>
        </w:rPr>
      </w:pPr>
      <w:r w:rsidRPr="00156E20">
        <w:rPr>
          <w:rFonts w:ascii="Arial" w:hAnsi="Arial" w:cs="Arial"/>
          <w:i/>
        </w:rPr>
        <w:t xml:space="preserve">Änderungen von Ansagen sind vom TL noch strenger zu handhaben </w:t>
      </w:r>
      <w:r>
        <w:rPr>
          <w:rFonts w:ascii="Arial" w:hAnsi="Arial" w:cs="Arial"/>
          <w:i/>
        </w:rPr>
        <w:t xml:space="preserve">als bisher </w:t>
      </w:r>
      <w:r w:rsidRPr="00156E20">
        <w:rPr>
          <w:rFonts w:ascii="Arial" w:hAnsi="Arial" w:cs="Arial"/>
          <w:i/>
        </w:rPr>
        <w:t xml:space="preserve">und nur bei eindeutigem Griff zur falschen </w:t>
      </w:r>
      <w:proofErr w:type="spellStart"/>
      <w:r w:rsidRPr="00156E20">
        <w:rPr>
          <w:rFonts w:ascii="Arial" w:hAnsi="Arial" w:cs="Arial"/>
          <w:i/>
        </w:rPr>
        <w:t>Bietkarte</w:t>
      </w:r>
      <w:proofErr w:type="spellEnd"/>
      <w:r w:rsidRPr="00156E20">
        <w:rPr>
          <w:rFonts w:ascii="Arial" w:hAnsi="Arial" w:cs="Arial"/>
          <w:i/>
        </w:rPr>
        <w:t xml:space="preserve"> zuzulassen. Dies ist aber auch möglich, wenn vom Legen der </w:t>
      </w:r>
      <w:r>
        <w:rPr>
          <w:rFonts w:ascii="Arial" w:hAnsi="Arial" w:cs="Arial"/>
          <w:i/>
        </w:rPr>
        <w:t>Ansag</w:t>
      </w:r>
      <w:r w:rsidRPr="00156E20">
        <w:rPr>
          <w:rFonts w:ascii="Arial" w:hAnsi="Arial" w:cs="Arial"/>
          <w:i/>
        </w:rPr>
        <w:t xml:space="preserve">e bis zum Feststellen der falschen </w:t>
      </w:r>
      <w:r>
        <w:rPr>
          <w:rFonts w:ascii="Arial" w:hAnsi="Arial" w:cs="Arial"/>
          <w:i/>
        </w:rPr>
        <w:t>Ansa</w:t>
      </w:r>
      <w:r w:rsidRPr="00156E20">
        <w:rPr>
          <w:rFonts w:ascii="Arial" w:hAnsi="Arial" w:cs="Arial"/>
          <w:i/>
        </w:rPr>
        <w:t>g</w:t>
      </w:r>
      <w:r>
        <w:rPr>
          <w:rFonts w:ascii="Arial" w:hAnsi="Arial" w:cs="Arial"/>
          <w:i/>
        </w:rPr>
        <w:t>e</w:t>
      </w:r>
      <w:r w:rsidRPr="00156E20">
        <w:rPr>
          <w:rFonts w:ascii="Arial" w:hAnsi="Arial" w:cs="Arial"/>
          <w:i/>
        </w:rPr>
        <w:t xml:space="preserve"> </w:t>
      </w:r>
      <w:r>
        <w:rPr>
          <w:rFonts w:ascii="Arial" w:hAnsi="Arial" w:cs="Arial"/>
          <w:i/>
        </w:rPr>
        <w:t xml:space="preserve">(durch den Ansager) </w:t>
      </w:r>
      <w:r w:rsidRPr="00156E20">
        <w:rPr>
          <w:rFonts w:ascii="Arial" w:hAnsi="Arial" w:cs="Arial"/>
          <w:i/>
        </w:rPr>
        <w:t>etwas Zeit vergangen ist, aber nur, wenn Partner noch nicht angesagt hat.</w:t>
      </w:r>
    </w:p>
    <w:p w:rsidR="00156E20" w:rsidRPr="00B4028C" w:rsidRDefault="00156E20" w:rsidP="00156E20">
      <w:pPr>
        <w:pStyle w:val="Listenabsatz"/>
        <w:spacing w:after="240"/>
        <w:ind w:left="426"/>
        <w:rPr>
          <w:rFonts w:ascii="Arial" w:hAnsi="Arial" w:cs="Arial"/>
        </w:rPr>
      </w:pPr>
    </w:p>
    <w:p w:rsidR="00156E20" w:rsidRDefault="0050292D" w:rsidP="00156E20">
      <w:pPr>
        <w:pStyle w:val="Listenabsatz"/>
        <w:numPr>
          <w:ilvl w:val="0"/>
          <w:numId w:val="1"/>
        </w:numPr>
        <w:spacing w:after="240"/>
        <w:ind w:left="426"/>
        <w:rPr>
          <w:rFonts w:ascii="Arial" w:hAnsi="Arial" w:cs="Arial"/>
        </w:rPr>
      </w:pPr>
      <w:r w:rsidRPr="00B4028C">
        <w:rPr>
          <w:rFonts w:ascii="Arial" w:hAnsi="Arial" w:cs="Arial"/>
        </w:rPr>
        <w:t xml:space="preserve">Gespielte Karte: Eine </w:t>
      </w:r>
      <w:r w:rsidRPr="00B4028C">
        <w:rPr>
          <w:rFonts w:ascii="Arial" w:hAnsi="Arial" w:cs="Arial"/>
          <w:u w:val="single"/>
        </w:rPr>
        <w:t>unabsichtliche</w:t>
      </w:r>
      <w:r w:rsidRPr="00B4028C">
        <w:rPr>
          <w:rFonts w:ascii="Arial" w:hAnsi="Arial" w:cs="Arial"/>
        </w:rPr>
        <w:t xml:space="preserve"> Bezeichnung einer Karte des Tisches kann vom Alleinspieler korrigiert werden, bis er seine nächste Karte spielt, aber nur bei einem </w:t>
      </w:r>
      <w:r w:rsidRPr="00B4028C">
        <w:rPr>
          <w:rFonts w:ascii="Arial" w:hAnsi="Arial" w:cs="Arial"/>
          <w:u w:val="single"/>
        </w:rPr>
        <w:t>Versprecher</w:t>
      </w:r>
      <w:r w:rsidRPr="00B4028C">
        <w:rPr>
          <w:rFonts w:ascii="Arial" w:hAnsi="Arial" w:cs="Arial"/>
        </w:rPr>
        <w:t>, nicht bei Meinungsänderung. (§45 TBR)</w:t>
      </w:r>
    </w:p>
    <w:p w:rsidR="00156E20" w:rsidRDefault="00156E20" w:rsidP="00156E20">
      <w:pPr>
        <w:pStyle w:val="Listenabsatz"/>
        <w:spacing w:after="240"/>
        <w:ind w:left="426"/>
        <w:rPr>
          <w:rFonts w:ascii="Arial" w:hAnsi="Arial" w:cs="Arial"/>
        </w:rPr>
      </w:pPr>
    </w:p>
    <w:p w:rsidR="00156E20" w:rsidRDefault="00156E20" w:rsidP="00156E20">
      <w:pPr>
        <w:pStyle w:val="Listenabsatz"/>
        <w:spacing w:after="240"/>
        <w:ind w:left="426"/>
        <w:rPr>
          <w:rFonts w:ascii="Arial" w:hAnsi="Arial" w:cs="Arial"/>
        </w:rPr>
      </w:pPr>
      <w:r>
        <w:rPr>
          <w:rFonts w:ascii="Arial" w:hAnsi="Arial" w:cs="Arial"/>
          <w:i/>
        </w:rPr>
        <w:t>Auch hier ist eine Korrektur</w:t>
      </w:r>
      <w:r w:rsidRPr="00156E20">
        <w:rPr>
          <w:rFonts w:ascii="Arial" w:hAnsi="Arial" w:cs="Arial"/>
          <w:i/>
        </w:rPr>
        <w:t xml:space="preserve"> </w:t>
      </w:r>
      <w:r>
        <w:rPr>
          <w:rFonts w:ascii="Arial" w:hAnsi="Arial" w:cs="Arial"/>
          <w:i/>
        </w:rPr>
        <w:t xml:space="preserve">einer bezeichneten Karte </w:t>
      </w:r>
      <w:r w:rsidRPr="00156E20">
        <w:rPr>
          <w:rFonts w:ascii="Arial" w:hAnsi="Arial" w:cs="Arial"/>
          <w:i/>
        </w:rPr>
        <w:t xml:space="preserve">vom TL noch strenger zu handhaben </w:t>
      </w:r>
      <w:r>
        <w:rPr>
          <w:rFonts w:ascii="Arial" w:hAnsi="Arial" w:cs="Arial"/>
          <w:i/>
        </w:rPr>
        <w:t xml:space="preserve">als bisher </w:t>
      </w:r>
      <w:r w:rsidRPr="00156E20">
        <w:rPr>
          <w:rFonts w:ascii="Arial" w:hAnsi="Arial" w:cs="Arial"/>
          <w:i/>
        </w:rPr>
        <w:t xml:space="preserve">und nur bei eindeutigem </w:t>
      </w:r>
      <w:r>
        <w:rPr>
          <w:rFonts w:ascii="Arial" w:hAnsi="Arial" w:cs="Arial"/>
          <w:i/>
        </w:rPr>
        <w:t>Versprecher</w:t>
      </w:r>
      <w:r w:rsidRPr="00156E20">
        <w:rPr>
          <w:rFonts w:ascii="Arial" w:hAnsi="Arial" w:cs="Arial"/>
          <w:i/>
        </w:rPr>
        <w:t xml:space="preserve"> zuzulassen.</w:t>
      </w:r>
      <w:r>
        <w:rPr>
          <w:rFonts w:ascii="Arial" w:hAnsi="Arial" w:cs="Arial"/>
          <w:i/>
        </w:rPr>
        <w:t xml:space="preserve"> Z. B: „Coeur, nein, hohes Coeur“ ist nicht zulässig. Noch weniger „Pik, nein Coeur“, es sei denn, der Dummy hat kein Pik mehr.</w:t>
      </w:r>
    </w:p>
    <w:p w:rsidR="00156E20" w:rsidRDefault="00156E20" w:rsidP="00156E20">
      <w:pPr>
        <w:pStyle w:val="Listenabsatz"/>
        <w:spacing w:after="240"/>
        <w:ind w:left="426"/>
        <w:rPr>
          <w:rFonts w:ascii="Arial" w:hAnsi="Arial" w:cs="Arial"/>
        </w:rPr>
      </w:pPr>
    </w:p>
    <w:p w:rsidR="00DB06E9" w:rsidRDefault="00DB06E9" w:rsidP="00156E20">
      <w:pPr>
        <w:pStyle w:val="Listenabsatz"/>
        <w:spacing w:after="240"/>
        <w:ind w:left="426"/>
        <w:rPr>
          <w:rFonts w:ascii="Arial" w:hAnsi="Arial" w:cs="Arial"/>
        </w:rPr>
      </w:pPr>
    </w:p>
    <w:p w:rsidR="00156E20" w:rsidRDefault="00D108B7" w:rsidP="00156E20">
      <w:pPr>
        <w:pStyle w:val="Listenabsatz"/>
        <w:spacing w:after="240"/>
        <w:ind w:left="426"/>
        <w:rPr>
          <w:rFonts w:ascii="Arial" w:hAnsi="Arial" w:cs="Arial"/>
        </w:rPr>
      </w:pPr>
      <w:r>
        <w:rPr>
          <w:rFonts w:ascii="Arial" w:hAnsi="Arial" w:cs="Arial"/>
        </w:rPr>
        <w:lastRenderedPageBreak/>
        <w:t>Woche 5</w:t>
      </w:r>
      <w:r w:rsidR="00156E20">
        <w:rPr>
          <w:rFonts w:ascii="Arial" w:hAnsi="Arial" w:cs="Arial"/>
        </w:rPr>
        <w:t>:</w:t>
      </w:r>
    </w:p>
    <w:p w:rsidR="00156E20" w:rsidRPr="00156E20" w:rsidRDefault="00156E20" w:rsidP="00156E20">
      <w:pPr>
        <w:pStyle w:val="Listenabsatz"/>
        <w:spacing w:after="240"/>
        <w:ind w:left="426"/>
        <w:rPr>
          <w:rFonts w:ascii="Arial" w:hAnsi="Arial" w:cs="Arial"/>
        </w:rPr>
      </w:pPr>
    </w:p>
    <w:p w:rsidR="0050292D" w:rsidRDefault="0050292D" w:rsidP="00304263">
      <w:pPr>
        <w:pStyle w:val="Listenabsatz"/>
        <w:numPr>
          <w:ilvl w:val="0"/>
          <w:numId w:val="1"/>
        </w:numPr>
        <w:spacing w:after="240"/>
        <w:ind w:left="426"/>
        <w:rPr>
          <w:rFonts w:ascii="Arial" w:hAnsi="Arial" w:cs="Arial"/>
        </w:rPr>
      </w:pPr>
      <w:r w:rsidRPr="00B4028C">
        <w:rPr>
          <w:rFonts w:ascii="Arial" w:hAnsi="Arial" w:cs="Arial"/>
        </w:rPr>
        <w:t xml:space="preserve">Neu: Vergleichbare Ansage: Wird eine Ansage außer Reihenfolge oder ein ungenügendes Gebot nicht angenommen, kann die Reizung ohne Berichtigung </w:t>
      </w:r>
      <w:r w:rsidRPr="00B4028C">
        <w:rPr>
          <w:rFonts w:ascii="Arial" w:hAnsi="Arial" w:cs="Arial"/>
          <w:u w:val="single"/>
        </w:rPr>
        <w:t>normal fortgeführt</w:t>
      </w:r>
      <w:r w:rsidRPr="00B4028C">
        <w:rPr>
          <w:rFonts w:ascii="Arial" w:hAnsi="Arial" w:cs="Arial"/>
        </w:rPr>
        <w:t xml:space="preserve"> werden, falls der Schuldige seine regelwidrige Ansage durch eine </w:t>
      </w:r>
      <w:r w:rsidRPr="00B4028C">
        <w:rPr>
          <w:rFonts w:ascii="Arial" w:hAnsi="Arial" w:cs="Arial"/>
          <w:u w:val="single"/>
        </w:rPr>
        <w:t>vergleichbare Ansage</w:t>
      </w:r>
      <w:r w:rsidRPr="00B4028C">
        <w:rPr>
          <w:rFonts w:ascii="Arial" w:hAnsi="Arial" w:cs="Arial"/>
        </w:rPr>
        <w:t xml:space="preserve"> ersetzt.</w:t>
      </w:r>
      <w:r w:rsidR="00063711" w:rsidRPr="00B4028C">
        <w:rPr>
          <w:rFonts w:ascii="Arial" w:hAnsi="Arial" w:cs="Arial"/>
        </w:rPr>
        <w:br/>
        <w:t>Eine Ansage ist vergleichbar, falls sie</w:t>
      </w:r>
      <w:r w:rsidR="00063711" w:rsidRPr="00B4028C">
        <w:rPr>
          <w:rFonts w:ascii="Arial" w:hAnsi="Arial" w:cs="Arial"/>
        </w:rPr>
        <w:br/>
        <w:t>- die gleiche(n) Farbe(n) und keine zu sehr abweichende Stärke zeigt</w:t>
      </w:r>
      <w:r w:rsidR="00156E20">
        <w:rPr>
          <w:rFonts w:ascii="Arial" w:hAnsi="Arial" w:cs="Arial"/>
        </w:rPr>
        <w:br/>
      </w:r>
      <w:r w:rsidR="00156E20" w:rsidRPr="005B1592">
        <w:rPr>
          <w:rFonts w:ascii="Arial" w:hAnsi="Arial" w:cs="Arial"/>
          <w:i/>
        </w:rPr>
        <w:t xml:space="preserve">z. B. Eröffnung 1C. Die Reizung geht an den rechten Spieler zurück und dieser eröffnet 1 Pik. Die Ansage 2C ist nun vergleichbar, weil ein 5-er Coeur mit etwa gleicher </w:t>
      </w:r>
      <w:r w:rsidR="005B1592" w:rsidRPr="005B1592">
        <w:rPr>
          <w:rFonts w:ascii="Arial" w:hAnsi="Arial" w:cs="Arial"/>
          <w:i/>
        </w:rPr>
        <w:t>Punktstärke gezeigt wird. Bei Eröffnung 2C als schwache Ansage außer Reihenfolge und anschließender Gegenreizung 2 C nach korrekter Eröffnung 1P durch den Gegner, handelt es sich nicht um eine vergleichbare Ansage, weil eine andere Stärke der Hand gezeigt wird</w:t>
      </w:r>
      <w:r w:rsidR="00156E20" w:rsidRPr="005B1592">
        <w:rPr>
          <w:rFonts w:ascii="Arial" w:hAnsi="Arial" w:cs="Arial"/>
          <w:i/>
        </w:rPr>
        <w:br/>
      </w:r>
      <w:r w:rsidR="00063711" w:rsidRPr="00B4028C">
        <w:rPr>
          <w:rFonts w:ascii="Arial" w:hAnsi="Arial" w:cs="Arial"/>
        </w:rPr>
        <w:br/>
        <w:t>- oder das Blatt genauer beschreibt</w:t>
      </w:r>
      <w:r w:rsidR="005B1592">
        <w:rPr>
          <w:rFonts w:ascii="Arial" w:hAnsi="Arial" w:cs="Arial"/>
        </w:rPr>
        <w:br/>
      </w:r>
      <w:r w:rsidR="005B1592">
        <w:rPr>
          <w:rFonts w:ascii="Arial" w:hAnsi="Arial" w:cs="Arial"/>
        </w:rPr>
        <w:br/>
      </w:r>
      <w:r w:rsidR="005B1592" w:rsidRPr="005B1592">
        <w:rPr>
          <w:rFonts w:ascii="Arial" w:hAnsi="Arial" w:cs="Arial"/>
          <w:i/>
        </w:rPr>
        <w:t>z B Eröffnung 1 SA außer Reihenfolge und der rechte Gegner eröffnet nun korrekt mit 2 K (Multi). Ein Gebot von 2 SA ist nun vergleichbar, weil in etwa dieselbe Stärke (16-18 F statt 15-17) gezeigt wird und auch Halt in beiden OF, was das Blatt genauer beschreibt.</w:t>
      </w:r>
      <w:r w:rsidR="005B1592" w:rsidRPr="005B1592">
        <w:rPr>
          <w:rFonts w:ascii="Arial" w:hAnsi="Arial" w:cs="Arial"/>
          <w:i/>
        </w:rPr>
        <w:br/>
      </w:r>
      <w:r w:rsidR="00063711" w:rsidRPr="00B4028C">
        <w:rPr>
          <w:rFonts w:ascii="Arial" w:hAnsi="Arial" w:cs="Arial"/>
        </w:rPr>
        <w:br/>
        <w:t>- oder den gleichen Zweck erfü</w:t>
      </w:r>
      <w:bookmarkStart w:id="0" w:name="_GoBack"/>
      <w:bookmarkEnd w:id="0"/>
      <w:r w:rsidR="00063711" w:rsidRPr="00B4028C">
        <w:rPr>
          <w:rFonts w:ascii="Arial" w:hAnsi="Arial" w:cs="Arial"/>
        </w:rPr>
        <w:t>llt</w:t>
      </w:r>
      <w:r w:rsidR="005B1592">
        <w:rPr>
          <w:rFonts w:ascii="Arial" w:hAnsi="Arial" w:cs="Arial"/>
        </w:rPr>
        <w:br/>
      </w:r>
      <w:r w:rsidR="005B1592">
        <w:rPr>
          <w:rFonts w:ascii="Arial" w:hAnsi="Arial" w:cs="Arial"/>
        </w:rPr>
        <w:br/>
      </w:r>
      <w:r w:rsidR="005B1592" w:rsidRPr="005B1592">
        <w:rPr>
          <w:rFonts w:ascii="Arial" w:hAnsi="Arial" w:cs="Arial"/>
          <w:i/>
        </w:rPr>
        <w:t>z. B. Partner eröffnet 1K und man reizt 1 C außer Reihenfolge. Die Reizung geht nun an den rechten Gegner zurück, der 1Pik reizt. Nun ist die Ansage „X“ vergleichbar, weil sie denselben Zweck wie vorhin „1C“ erfüllt, nämlich 6+ F und 4+ Coeurs zeigt.</w:t>
      </w:r>
      <w:r w:rsidR="005B1592" w:rsidRPr="005B1592">
        <w:rPr>
          <w:rFonts w:ascii="Arial" w:hAnsi="Arial" w:cs="Arial"/>
          <w:i/>
        </w:rPr>
        <w:br/>
      </w:r>
    </w:p>
    <w:p w:rsidR="00B4028C" w:rsidRDefault="00B4028C" w:rsidP="00304263">
      <w:pPr>
        <w:pStyle w:val="Listenabsatz"/>
        <w:numPr>
          <w:ilvl w:val="0"/>
          <w:numId w:val="1"/>
        </w:numPr>
        <w:spacing w:after="240"/>
        <w:ind w:left="426"/>
        <w:rPr>
          <w:rFonts w:ascii="Arial" w:hAnsi="Arial" w:cs="Arial"/>
        </w:rPr>
      </w:pPr>
      <w:r w:rsidRPr="00B4028C">
        <w:rPr>
          <w:rFonts w:ascii="Arial" w:hAnsi="Arial" w:cs="Arial"/>
        </w:rPr>
        <w:t xml:space="preserve">Ausspielbeschränkungen: Wird eine Ansage durch eine </w:t>
      </w:r>
      <w:r w:rsidRPr="00B4028C">
        <w:rPr>
          <w:rFonts w:ascii="Arial" w:hAnsi="Arial" w:cs="Arial"/>
          <w:u w:val="single"/>
        </w:rPr>
        <w:t>nicht vergleichbare</w:t>
      </w:r>
      <w:r w:rsidRPr="00B4028C">
        <w:rPr>
          <w:rFonts w:ascii="Arial" w:hAnsi="Arial" w:cs="Arial"/>
        </w:rPr>
        <w:t xml:space="preserve"> </w:t>
      </w:r>
      <w:r w:rsidRPr="00B4028C">
        <w:rPr>
          <w:rFonts w:ascii="Arial" w:hAnsi="Arial" w:cs="Arial"/>
          <w:u w:val="single"/>
        </w:rPr>
        <w:t>Ansage</w:t>
      </w:r>
      <w:r w:rsidRPr="00B4028C">
        <w:rPr>
          <w:rFonts w:ascii="Arial" w:hAnsi="Arial" w:cs="Arial"/>
        </w:rPr>
        <w:t xml:space="preserve"> ersetzt, kann der Alleinspieler dem Partner des Schuldigen bei dessen erster Gelegenheit zum </w:t>
      </w:r>
      <w:proofErr w:type="spellStart"/>
      <w:r w:rsidRPr="00B4028C">
        <w:rPr>
          <w:rFonts w:ascii="Arial" w:hAnsi="Arial" w:cs="Arial"/>
        </w:rPr>
        <w:t>Ausspiel</w:t>
      </w:r>
      <w:proofErr w:type="spellEnd"/>
      <w:r w:rsidRPr="00B4028C">
        <w:rPr>
          <w:rFonts w:ascii="Arial" w:hAnsi="Arial" w:cs="Arial"/>
        </w:rPr>
        <w:t xml:space="preserve"> eine (jede) Farbe verbieten, die der Schuldige nicht regulär in der Reizung gezeigt hat. </w:t>
      </w:r>
      <w:r w:rsidRPr="00B4028C">
        <w:rPr>
          <w:rFonts w:ascii="Arial" w:hAnsi="Arial" w:cs="Arial"/>
          <w:color w:val="000000"/>
        </w:rPr>
        <w:t xml:space="preserve">Ein solches Verbot gilt, solange der Partner des schuldigen Spielers das </w:t>
      </w:r>
      <w:proofErr w:type="spellStart"/>
      <w:r w:rsidRPr="00B4028C">
        <w:rPr>
          <w:rFonts w:ascii="Arial" w:hAnsi="Arial" w:cs="Arial"/>
          <w:color w:val="000000"/>
        </w:rPr>
        <w:t>Ausspiel</w:t>
      </w:r>
      <w:proofErr w:type="spellEnd"/>
      <w:r w:rsidRPr="00B4028C">
        <w:rPr>
          <w:rFonts w:ascii="Arial" w:hAnsi="Arial" w:cs="Arial"/>
          <w:color w:val="000000"/>
        </w:rPr>
        <w:t xml:space="preserve"> behält. </w:t>
      </w:r>
      <w:r w:rsidRPr="00B4028C">
        <w:rPr>
          <w:rFonts w:ascii="Arial" w:hAnsi="Arial" w:cs="Arial"/>
        </w:rPr>
        <w:t>(§26 TBR)</w:t>
      </w:r>
    </w:p>
    <w:p w:rsidR="005B1592" w:rsidRDefault="005B1592" w:rsidP="005B1592">
      <w:pPr>
        <w:pStyle w:val="Listenabsatz"/>
        <w:spacing w:after="240"/>
        <w:ind w:left="426"/>
        <w:rPr>
          <w:rFonts w:ascii="Arial" w:hAnsi="Arial" w:cs="Arial"/>
        </w:rPr>
      </w:pPr>
    </w:p>
    <w:p w:rsidR="005B1592" w:rsidRPr="003840D3" w:rsidRDefault="005B1592" w:rsidP="005B1592">
      <w:pPr>
        <w:pStyle w:val="Listenabsatz"/>
        <w:spacing w:after="240"/>
        <w:ind w:left="426"/>
        <w:rPr>
          <w:rFonts w:ascii="Arial" w:hAnsi="Arial" w:cs="Arial"/>
          <w:i/>
        </w:rPr>
      </w:pPr>
      <w:r w:rsidRPr="003840D3">
        <w:rPr>
          <w:rFonts w:ascii="Arial" w:hAnsi="Arial" w:cs="Arial"/>
          <w:i/>
        </w:rPr>
        <w:t xml:space="preserve">z. B. </w:t>
      </w:r>
      <w:r w:rsidR="003840D3" w:rsidRPr="003840D3">
        <w:rPr>
          <w:rFonts w:ascii="Arial" w:hAnsi="Arial" w:cs="Arial"/>
          <w:i/>
        </w:rPr>
        <w:t xml:space="preserve">ein Spieler eröffnet 1T Precision (stärkste Ansage, ab 16F) außer Reihenfolge. Die Reizung geht an den rechten Spieler zurück, dieser eröffnet 1P. Der nächste Spieler reizt nun „X“ und später Karo, oder er reizt gleich Karo und nach Ende der Reizung spielt der Gegner einen Pik-Kontrakt. Der Alleinspieler kann nun dem Partner des Karo-Reizenden verbieten, Treff, Coeur oder Pik auszuspielen (natürlich nur, wenn der überhaupt zum </w:t>
      </w:r>
      <w:proofErr w:type="spellStart"/>
      <w:r w:rsidR="003840D3" w:rsidRPr="003840D3">
        <w:rPr>
          <w:rFonts w:ascii="Arial" w:hAnsi="Arial" w:cs="Arial"/>
          <w:i/>
        </w:rPr>
        <w:t>Ausspiel</w:t>
      </w:r>
      <w:proofErr w:type="spellEnd"/>
      <w:r w:rsidR="003840D3" w:rsidRPr="003840D3">
        <w:rPr>
          <w:rFonts w:ascii="Arial" w:hAnsi="Arial" w:cs="Arial"/>
          <w:i/>
        </w:rPr>
        <w:t xml:space="preserve"> kommt).</w:t>
      </w:r>
    </w:p>
    <w:p w:rsidR="005B1592" w:rsidRDefault="005B1592" w:rsidP="005B1592">
      <w:pPr>
        <w:pStyle w:val="Listenabsatz"/>
        <w:spacing w:after="240"/>
        <w:ind w:left="426"/>
        <w:rPr>
          <w:rFonts w:ascii="Arial" w:hAnsi="Arial" w:cs="Arial"/>
        </w:rPr>
      </w:pPr>
    </w:p>
    <w:p w:rsidR="00723C57" w:rsidRDefault="00723C57" w:rsidP="00723C57">
      <w:pPr>
        <w:pStyle w:val="Listenabsatz"/>
        <w:spacing w:after="240"/>
        <w:ind w:left="426"/>
        <w:rPr>
          <w:rFonts w:ascii="Arial" w:hAnsi="Arial" w:cs="Arial"/>
        </w:rPr>
      </w:pPr>
      <w:r>
        <w:rPr>
          <w:rFonts w:ascii="Arial" w:hAnsi="Arial" w:cs="Arial"/>
        </w:rPr>
        <w:t>Woche 6:</w:t>
      </w:r>
    </w:p>
    <w:p w:rsidR="00723C57" w:rsidRPr="00B4028C" w:rsidRDefault="00723C57" w:rsidP="005B1592">
      <w:pPr>
        <w:pStyle w:val="Listenabsatz"/>
        <w:spacing w:after="240"/>
        <w:ind w:left="426"/>
        <w:rPr>
          <w:rFonts w:ascii="Arial" w:hAnsi="Arial" w:cs="Arial"/>
        </w:rPr>
      </w:pPr>
    </w:p>
    <w:p w:rsidR="003840D3" w:rsidRDefault="00063711" w:rsidP="00304263">
      <w:pPr>
        <w:pStyle w:val="Listenabsatz"/>
        <w:numPr>
          <w:ilvl w:val="0"/>
          <w:numId w:val="1"/>
        </w:numPr>
        <w:spacing w:after="240"/>
        <w:ind w:left="426"/>
        <w:rPr>
          <w:rFonts w:ascii="Arial" w:hAnsi="Arial" w:cs="Arial"/>
        </w:rPr>
      </w:pPr>
      <w:r w:rsidRPr="00B4028C">
        <w:rPr>
          <w:rFonts w:ascii="Arial" w:hAnsi="Arial" w:cs="Arial"/>
        </w:rPr>
        <w:t xml:space="preserve">Kontrolle Boards / Karten: Das Board wird in die Tischmitte gelegt, wo es korrekt ausgerichtet bis zum Ende des Spiels zu bleiben hat. </w:t>
      </w:r>
      <w:r w:rsidR="00381E63">
        <w:rPr>
          <w:rFonts w:ascii="Arial" w:hAnsi="Arial" w:cs="Arial"/>
        </w:rPr>
        <w:t>TBR §7 A.</w:t>
      </w:r>
    </w:p>
    <w:p w:rsidR="003840D3" w:rsidRDefault="003840D3" w:rsidP="003840D3">
      <w:pPr>
        <w:pStyle w:val="Listenabsatz"/>
        <w:spacing w:after="240"/>
        <w:ind w:left="426"/>
        <w:rPr>
          <w:rFonts w:ascii="Arial" w:hAnsi="Arial" w:cs="Arial"/>
        </w:rPr>
      </w:pPr>
    </w:p>
    <w:p w:rsidR="003840D3" w:rsidRPr="003840D3" w:rsidRDefault="003840D3" w:rsidP="003840D3">
      <w:pPr>
        <w:pStyle w:val="Listenabsatz"/>
        <w:spacing w:after="240"/>
        <w:ind w:left="426"/>
        <w:rPr>
          <w:rFonts w:ascii="Arial" w:hAnsi="Arial" w:cs="Arial"/>
          <w:i/>
        </w:rPr>
      </w:pPr>
      <w:r w:rsidRPr="003840D3">
        <w:rPr>
          <w:rFonts w:ascii="Arial" w:hAnsi="Arial" w:cs="Arial"/>
          <w:i/>
        </w:rPr>
        <w:t>Es wird oft gesehen, dass Alleinspieler das Board nach Ende der Reizung auf eine Seite des Tisches legen. Dies ist verboten. Als Folge kann passieren, dass die Hände verdreht in das Board zurückgesteckt werden. Alle Spieler und v. a. TL sollten darauf achten, dass dies grundsätzlich nicht gemacht wird.</w:t>
      </w:r>
    </w:p>
    <w:p w:rsidR="003840D3" w:rsidRDefault="003840D3" w:rsidP="003840D3">
      <w:pPr>
        <w:pStyle w:val="Listenabsatz"/>
        <w:spacing w:after="240"/>
        <w:ind w:left="426"/>
        <w:rPr>
          <w:rFonts w:ascii="Arial" w:hAnsi="Arial" w:cs="Arial"/>
        </w:rPr>
      </w:pPr>
    </w:p>
    <w:p w:rsidR="00063711" w:rsidRDefault="00063711" w:rsidP="003840D3">
      <w:pPr>
        <w:pStyle w:val="Listenabsatz"/>
        <w:spacing w:after="240"/>
        <w:ind w:left="426"/>
        <w:rPr>
          <w:rFonts w:ascii="Arial" w:hAnsi="Arial" w:cs="Arial"/>
        </w:rPr>
      </w:pPr>
      <w:r w:rsidRPr="00B4028C">
        <w:rPr>
          <w:rFonts w:ascii="Arial" w:hAnsi="Arial" w:cs="Arial"/>
        </w:rPr>
        <w:t>Man sollte auch nach dem Spiel keine Karten anderer Spieler berühren, der Gegner darf dies aber erlauben. (§7 TBR)</w:t>
      </w:r>
    </w:p>
    <w:p w:rsidR="003840D3" w:rsidRDefault="003840D3" w:rsidP="003840D3">
      <w:pPr>
        <w:pStyle w:val="Listenabsatz"/>
        <w:spacing w:after="240"/>
        <w:ind w:left="426"/>
        <w:rPr>
          <w:rFonts w:ascii="Arial" w:hAnsi="Arial" w:cs="Arial"/>
        </w:rPr>
      </w:pPr>
    </w:p>
    <w:p w:rsidR="003840D3" w:rsidRPr="00225F69" w:rsidRDefault="003840D3" w:rsidP="003840D3">
      <w:pPr>
        <w:pStyle w:val="Listenabsatz"/>
        <w:spacing w:after="240"/>
        <w:ind w:left="426"/>
        <w:rPr>
          <w:rFonts w:ascii="Arial" w:hAnsi="Arial" w:cs="Arial"/>
          <w:i/>
        </w:rPr>
      </w:pPr>
      <w:r w:rsidRPr="00225F69">
        <w:rPr>
          <w:rFonts w:ascii="Arial" w:hAnsi="Arial" w:cs="Arial"/>
          <w:i/>
        </w:rPr>
        <w:t>Jeder Spieler muss also einen Gegner fragen, bevor er eine Karte dieses Gegners berührt, umdreht etc.</w:t>
      </w:r>
    </w:p>
    <w:p w:rsidR="003840D3" w:rsidRDefault="003840D3" w:rsidP="003840D3">
      <w:pPr>
        <w:pStyle w:val="Listenabsatz"/>
        <w:spacing w:after="240"/>
        <w:ind w:left="426"/>
        <w:rPr>
          <w:rFonts w:ascii="Arial" w:hAnsi="Arial" w:cs="Arial"/>
        </w:rPr>
      </w:pPr>
    </w:p>
    <w:p w:rsidR="0048794E" w:rsidRPr="002A5C90" w:rsidRDefault="0048794E" w:rsidP="0048794E">
      <w:pPr>
        <w:pStyle w:val="Listenabsatz"/>
        <w:numPr>
          <w:ilvl w:val="0"/>
          <w:numId w:val="1"/>
        </w:numPr>
        <w:spacing w:after="240"/>
        <w:ind w:left="426"/>
        <w:rPr>
          <w:rFonts w:ascii="Arial" w:hAnsi="Arial" w:cs="Arial"/>
          <w:sz w:val="22"/>
          <w:szCs w:val="22"/>
        </w:rPr>
      </w:pPr>
      <w:r>
        <w:rPr>
          <w:rFonts w:ascii="Arial" w:hAnsi="Arial" w:cs="Arial"/>
          <w:sz w:val="22"/>
          <w:szCs w:val="22"/>
        </w:rPr>
        <w:lastRenderedPageBreak/>
        <w:t>Stopp-Regel TO §17 (3)</w:t>
      </w:r>
    </w:p>
    <w:p w:rsidR="0048794E" w:rsidRDefault="0048794E" w:rsidP="0048794E">
      <w:pPr>
        <w:pStyle w:val="Listenabsatz"/>
        <w:ind w:left="425"/>
        <w:rPr>
          <w:rFonts w:ascii="Arial" w:hAnsi="Arial" w:cs="Arial"/>
        </w:rPr>
      </w:pPr>
    </w:p>
    <w:p w:rsidR="0048794E" w:rsidRDefault="0048794E" w:rsidP="0048794E">
      <w:pPr>
        <w:pStyle w:val="Listenabsatz"/>
        <w:ind w:left="425"/>
        <w:rPr>
          <w:rFonts w:ascii="Arial" w:hAnsi="Arial" w:cs="Arial"/>
        </w:rPr>
      </w:pPr>
      <w:r w:rsidRPr="00B40FBD">
        <w:rPr>
          <w:rFonts w:ascii="Arial" w:hAnsi="Arial" w:cs="Arial"/>
          <w:i/>
        </w:rPr>
        <w:t xml:space="preserve">Wie </w:t>
      </w:r>
      <w:r>
        <w:rPr>
          <w:rFonts w:ascii="Arial" w:hAnsi="Arial" w:cs="Arial"/>
          <w:i/>
        </w:rPr>
        <w:t>sagt</w:t>
      </w:r>
      <w:r w:rsidRPr="00B40FBD">
        <w:rPr>
          <w:rFonts w:ascii="Arial" w:hAnsi="Arial" w:cs="Arial"/>
          <w:i/>
        </w:rPr>
        <w:t xml:space="preserve"> man am besten</w:t>
      </w:r>
      <w:r>
        <w:rPr>
          <w:rFonts w:ascii="Arial" w:hAnsi="Arial" w:cs="Arial"/>
          <w:i/>
        </w:rPr>
        <w:t xml:space="preserve"> „Stopp“</w:t>
      </w:r>
      <w:r w:rsidRPr="00B40FBD">
        <w:rPr>
          <w:rFonts w:ascii="Arial" w:hAnsi="Arial" w:cs="Arial"/>
          <w:i/>
        </w:rPr>
        <w:t xml:space="preserve">? Man entnimmt die </w:t>
      </w:r>
      <w:r>
        <w:rPr>
          <w:rFonts w:ascii="Arial" w:hAnsi="Arial" w:cs="Arial"/>
          <w:i/>
        </w:rPr>
        <w:t>Stopp</w:t>
      </w:r>
      <w:r w:rsidRPr="00B40FBD">
        <w:rPr>
          <w:rFonts w:ascii="Arial" w:hAnsi="Arial" w:cs="Arial"/>
          <w:i/>
        </w:rPr>
        <w:t xml:space="preserve">-Karte der </w:t>
      </w:r>
      <w:proofErr w:type="spellStart"/>
      <w:r w:rsidRPr="00B40FBD">
        <w:rPr>
          <w:rFonts w:ascii="Arial" w:hAnsi="Arial" w:cs="Arial"/>
          <w:i/>
        </w:rPr>
        <w:t>Biddingbox</w:t>
      </w:r>
      <w:proofErr w:type="spellEnd"/>
      <w:r w:rsidRPr="00B40FBD">
        <w:rPr>
          <w:rFonts w:ascii="Arial" w:hAnsi="Arial" w:cs="Arial"/>
          <w:i/>
        </w:rPr>
        <w:t xml:space="preserve"> und legt sie gut sichtbar daneben ab. Dort lässt man sie liegen, bis </w:t>
      </w:r>
      <w:r>
        <w:rPr>
          <w:rFonts w:ascii="Arial" w:hAnsi="Arial" w:cs="Arial"/>
          <w:i/>
        </w:rPr>
        <w:t>10 Sekunden vergangen sind</w:t>
      </w:r>
      <w:r w:rsidRPr="00B40FBD">
        <w:rPr>
          <w:rFonts w:ascii="Arial" w:hAnsi="Arial" w:cs="Arial"/>
          <w:i/>
        </w:rPr>
        <w:t xml:space="preserve">. Danach räumt man sie zurück in die </w:t>
      </w:r>
      <w:proofErr w:type="spellStart"/>
      <w:r w:rsidRPr="00B40FBD">
        <w:rPr>
          <w:rFonts w:ascii="Arial" w:hAnsi="Arial" w:cs="Arial"/>
          <w:i/>
        </w:rPr>
        <w:t>Bidding</w:t>
      </w:r>
      <w:proofErr w:type="spellEnd"/>
      <w:r>
        <w:rPr>
          <w:rFonts w:ascii="Arial" w:hAnsi="Arial" w:cs="Arial"/>
          <w:i/>
        </w:rPr>
        <w:t xml:space="preserve"> B</w:t>
      </w:r>
      <w:r w:rsidRPr="00B40FBD">
        <w:rPr>
          <w:rFonts w:ascii="Arial" w:hAnsi="Arial" w:cs="Arial"/>
          <w:i/>
        </w:rPr>
        <w:t>ox</w:t>
      </w:r>
      <w:r>
        <w:rPr>
          <w:rFonts w:ascii="Arial" w:hAnsi="Arial" w:cs="Arial"/>
          <w:i/>
        </w:rPr>
        <w:t>.</w:t>
      </w:r>
      <w:r w:rsidR="009F0C19">
        <w:rPr>
          <w:rFonts w:ascii="Arial" w:hAnsi="Arial" w:cs="Arial"/>
          <w:i/>
        </w:rPr>
        <w:t xml:space="preserve"> TO, §18, (4) 1.</w:t>
      </w:r>
    </w:p>
    <w:p w:rsidR="0048794E" w:rsidRDefault="0048794E" w:rsidP="0048794E">
      <w:pPr>
        <w:pStyle w:val="Listenabsatz"/>
        <w:ind w:left="425"/>
        <w:rPr>
          <w:rFonts w:ascii="Arial" w:hAnsi="Arial" w:cs="Arial"/>
        </w:rPr>
      </w:pPr>
    </w:p>
    <w:p w:rsidR="0048794E" w:rsidRPr="0048794E" w:rsidRDefault="0048794E" w:rsidP="0048794E">
      <w:pPr>
        <w:pStyle w:val="Listenabsatz"/>
        <w:ind w:left="425"/>
        <w:rPr>
          <w:rFonts w:ascii="Arial" w:hAnsi="Arial" w:cs="Arial"/>
          <w:i/>
        </w:rPr>
      </w:pPr>
      <w:r w:rsidRPr="0048794E">
        <w:rPr>
          <w:rFonts w:ascii="Arial" w:hAnsi="Arial" w:cs="Arial"/>
          <w:i/>
        </w:rPr>
        <w:t>Wortlaut der Regel:</w:t>
      </w:r>
    </w:p>
    <w:p w:rsidR="0048794E" w:rsidRDefault="0048794E" w:rsidP="0048794E">
      <w:pPr>
        <w:pStyle w:val="Listenabsatz"/>
        <w:ind w:left="425"/>
        <w:rPr>
          <w:rFonts w:ascii="Arial" w:hAnsi="Arial" w:cs="Arial"/>
        </w:rPr>
      </w:pPr>
    </w:p>
    <w:p w:rsidR="0048794E" w:rsidRPr="0048794E" w:rsidRDefault="009F0C19" w:rsidP="0048794E">
      <w:pPr>
        <w:ind w:left="426"/>
        <w:rPr>
          <w:rFonts w:ascii="Arial" w:hAnsi="Arial" w:cs="Arial"/>
          <w:i/>
        </w:rPr>
      </w:pPr>
      <w:r>
        <w:rPr>
          <w:rFonts w:ascii="Arial" w:hAnsi="Arial" w:cs="Arial"/>
          <w:i/>
        </w:rPr>
        <w:t>„</w:t>
      </w:r>
      <w:r w:rsidR="0048794E" w:rsidRPr="0048794E">
        <w:rPr>
          <w:rFonts w:ascii="Arial" w:hAnsi="Arial" w:cs="Arial"/>
          <w:i/>
        </w:rPr>
        <w:t>Ein Spieler, der ein Eröffnungsgebot auf Zweier-</w:t>
      </w:r>
      <w:r w:rsidR="0048794E">
        <w:rPr>
          <w:rFonts w:ascii="Arial" w:hAnsi="Arial" w:cs="Arial"/>
          <w:i/>
        </w:rPr>
        <w:t xml:space="preserve"> </w:t>
      </w:r>
      <w:r w:rsidR="0048794E" w:rsidRPr="0048794E">
        <w:rPr>
          <w:rFonts w:ascii="Arial" w:hAnsi="Arial" w:cs="Arial"/>
          <w:i/>
        </w:rPr>
        <w:t>oder höherer Stufe oder ein Sprunggebot im späteren Verlauf der Reizung macht, ist verpflichtet, vor seinem Gebot „Stopp“ zu sagen. Der nächste Spieler sollte erst dann ansagen, wenn derjenige, der „Stopp“ gesagt hat, durch ein „Go“ nach ca. 10 Sekunden die Reizung wieder freigegeben hat. Fragen über die Bedeutung von Geboten sollten in dieser Pause gestellt werden. Wenn ein Spieler eine Ansage macht, bevor die Reizung freigegeben ist, oder wenn er erkennbares Desinteresse zeigt (z.B. Sekunden laut vorzählt), kann der Turnierleiter einen berichtigten Score nach §16 TBR zuweisen. Unterlässt es ein Spieler „Stopp“ zu sagen oder gibt er die Reizung zu früh wieder frei, so verliert seine Seite das Recht, irgendwelche Ansprüche aus einer übermäßig verzögerten oder überhasteten An</w:t>
      </w:r>
      <w:r>
        <w:rPr>
          <w:rFonts w:ascii="Arial" w:hAnsi="Arial" w:cs="Arial"/>
          <w:i/>
        </w:rPr>
        <w:t>sage eines Gegners herzuleiten.“</w:t>
      </w:r>
    </w:p>
    <w:p w:rsidR="0048794E" w:rsidRDefault="0048794E" w:rsidP="003840D3">
      <w:pPr>
        <w:pStyle w:val="Listenabsatz"/>
        <w:spacing w:after="240"/>
        <w:ind w:left="426"/>
        <w:rPr>
          <w:rFonts w:ascii="Arial" w:hAnsi="Arial" w:cs="Arial"/>
        </w:rPr>
      </w:pPr>
    </w:p>
    <w:p w:rsidR="0048794E" w:rsidRDefault="0048794E" w:rsidP="003840D3">
      <w:pPr>
        <w:pStyle w:val="Listenabsatz"/>
        <w:spacing w:after="240"/>
        <w:ind w:left="426"/>
        <w:rPr>
          <w:rFonts w:ascii="Arial" w:hAnsi="Arial" w:cs="Arial"/>
          <w:i/>
        </w:rPr>
      </w:pPr>
      <w:r w:rsidRPr="0048794E">
        <w:rPr>
          <w:rFonts w:ascii="Arial" w:hAnsi="Arial" w:cs="Arial"/>
          <w:i/>
        </w:rPr>
        <w:t xml:space="preserve">In diesen 10 Sekunden soll der Gegner ruhig verharren, nicht an die </w:t>
      </w:r>
      <w:proofErr w:type="spellStart"/>
      <w:r w:rsidRPr="0048794E">
        <w:rPr>
          <w:rFonts w:ascii="Arial" w:hAnsi="Arial" w:cs="Arial"/>
          <w:i/>
        </w:rPr>
        <w:t>Bidding</w:t>
      </w:r>
      <w:proofErr w:type="spellEnd"/>
      <w:r w:rsidRPr="0048794E">
        <w:rPr>
          <w:rFonts w:ascii="Arial" w:hAnsi="Arial" w:cs="Arial"/>
          <w:i/>
        </w:rPr>
        <w:t xml:space="preserve"> Box greifen, auch nicht in anderer Weise sein Desinteresse kundtun.</w:t>
      </w:r>
    </w:p>
    <w:p w:rsidR="00F6091A" w:rsidRDefault="00F6091A" w:rsidP="003840D3">
      <w:pPr>
        <w:pStyle w:val="Listenabsatz"/>
        <w:spacing w:after="240"/>
        <w:ind w:left="426"/>
        <w:rPr>
          <w:rFonts w:ascii="Arial" w:hAnsi="Arial" w:cs="Arial"/>
          <w:i/>
        </w:rPr>
      </w:pPr>
    </w:p>
    <w:p w:rsidR="00F6091A" w:rsidRPr="00F6091A" w:rsidRDefault="00F6091A" w:rsidP="003840D3">
      <w:pPr>
        <w:pStyle w:val="Listenabsatz"/>
        <w:spacing w:after="240"/>
        <w:ind w:left="426"/>
        <w:rPr>
          <w:rFonts w:ascii="Arial" w:hAnsi="Arial" w:cs="Arial"/>
        </w:rPr>
      </w:pPr>
      <w:r w:rsidRPr="00F6091A">
        <w:rPr>
          <w:rFonts w:ascii="Arial" w:hAnsi="Arial" w:cs="Arial"/>
        </w:rPr>
        <w:t>Woche 7</w:t>
      </w:r>
      <w:r>
        <w:rPr>
          <w:rFonts w:ascii="Arial" w:hAnsi="Arial" w:cs="Arial"/>
        </w:rPr>
        <w:t>:</w:t>
      </w:r>
    </w:p>
    <w:p w:rsidR="00F6091A" w:rsidRPr="0048794E" w:rsidRDefault="00F6091A" w:rsidP="003840D3">
      <w:pPr>
        <w:pStyle w:val="Listenabsatz"/>
        <w:spacing w:after="240"/>
        <w:ind w:left="426"/>
        <w:rPr>
          <w:rFonts w:ascii="Arial" w:hAnsi="Arial" w:cs="Arial"/>
          <w:i/>
        </w:rPr>
      </w:pPr>
    </w:p>
    <w:p w:rsidR="0066411F" w:rsidRDefault="0066411F" w:rsidP="00304263">
      <w:pPr>
        <w:pStyle w:val="Listenabsatz"/>
        <w:numPr>
          <w:ilvl w:val="0"/>
          <w:numId w:val="1"/>
        </w:numPr>
        <w:spacing w:after="240"/>
        <w:ind w:left="426"/>
        <w:rPr>
          <w:rFonts w:ascii="Arial" w:hAnsi="Arial" w:cs="Arial"/>
        </w:rPr>
      </w:pPr>
      <w:r w:rsidRPr="008B0604">
        <w:rPr>
          <w:rFonts w:ascii="Arial" w:hAnsi="Arial" w:cs="Arial"/>
        </w:rPr>
        <w:t>Unerlaubte Information: Hat ein Spieler von seinem Partner eine unerlaubte Information erhalten (z.B. Betonung, Tonfall, Eile, Gestik, Zögern, usw</w:t>
      </w:r>
      <w:r w:rsidR="00AE62FC">
        <w:rPr>
          <w:rFonts w:ascii="Arial" w:hAnsi="Arial" w:cs="Arial"/>
        </w:rPr>
        <w:t>.</w:t>
      </w:r>
      <w:r w:rsidRPr="008B0604">
        <w:rPr>
          <w:rFonts w:ascii="Arial" w:hAnsi="Arial" w:cs="Arial"/>
        </w:rPr>
        <w:t>) mu</w:t>
      </w:r>
      <w:r w:rsidR="00AE62FC">
        <w:rPr>
          <w:rFonts w:ascii="Arial" w:hAnsi="Arial" w:cs="Arial"/>
        </w:rPr>
        <w:t>ss</w:t>
      </w:r>
      <w:r w:rsidRPr="008B0604">
        <w:rPr>
          <w:rFonts w:ascii="Arial" w:hAnsi="Arial" w:cs="Arial"/>
        </w:rPr>
        <w:t xml:space="preserve"> er sorgfältig vermeiden, </w:t>
      </w:r>
      <w:r w:rsidR="00994B08" w:rsidRPr="008B0604">
        <w:rPr>
          <w:rFonts w:ascii="Arial" w:hAnsi="Arial" w:cs="Arial"/>
        </w:rPr>
        <w:t xml:space="preserve">daraus </w:t>
      </w:r>
      <w:r w:rsidRPr="008B0604">
        <w:rPr>
          <w:rFonts w:ascii="Arial" w:hAnsi="Arial" w:cs="Arial"/>
        </w:rPr>
        <w:t>irgendeinen</w:t>
      </w:r>
      <w:r w:rsidR="00994B08" w:rsidRPr="008B0604">
        <w:rPr>
          <w:rFonts w:ascii="Arial" w:hAnsi="Arial" w:cs="Arial"/>
        </w:rPr>
        <w:t xml:space="preserve"> Vorteil </w:t>
      </w:r>
      <w:r w:rsidRPr="008B0604">
        <w:rPr>
          <w:rFonts w:ascii="Arial" w:hAnsi="Arial" w:cs="Arial"/>
        </w:rPr>
        <w:t>zu ziehen</w:t>
      </w:r>
      <w:r w:rsidR="000E38BF" w:rsidRPr="008B0604">
        <w:rPr>
          <w:rFonts w:ascii="Arial" w:hAnsi="Arial" w:cs="Arial"/>
        </w:rPr>
        <w:t xml:space="preserve"> (§16 TBR). Im Zweifelsfall den Turnierleiter </w:t>
      </w:r>
      <w:r w:rsidR="008B0604">
        <w:rPr>
          <w:rFonts w:ascii="Arial" w:hAnsi="Arial" w:cs="Arial"/>
        </w:rPr>
        <w:t>ru</w:t>
      </w:r>
      <w:r w:rsidR="000E38BF" w:rsidRPr="008B0604">
        <w:rPr>
          <w:rFonts w:ascii="Arial" w:hAnsi="Arial" w:cs="Arial"/>
        </w:rPr>
        <w:t>fen.</w:t>
      </w:r>
    </w:p>
    <w:p w:rsidR="00225F69" w:rsidRDefault="00225F69" w:rsidP="00225F69">
      <w:pPr>
        <w:pStyle w:val="Listenabsatz"/>
        <w:spacing w:after="240"/>
        <w:ind w:left="426"/>
        <w:rPr>
          <w:rFonts w:ascii="Arial" w:hAnsi="Arial" w:cs="Arial"/>
        </w:rPr>
      </w:pPr>
    </w:p>
    <w:p w:rsidR="00225F69" w:rsidRDefault="00225F69" w:rsidP="00225F69">
      <w:pPr>
        <w:pStyle w:val="Listenabsatz"/>
        <w:spacing w:after="240"/>
        <w:ind w:left="426"/>
        <w:rPr>
          <w:rFonts w:ascii="Arial" w:hAnsi="Arial" w:cs="Arial"/>
          <w:i/>
        </w:rPr>
      </w:pPr>
      <w:r w:rsidRPr="00225F69">
        <w:rPr>
          <w:rFonts w:ascii="Arial" w:hAnsi="Arial" w:cs="Arial"/>
          <w:i/>
        </w:rPr>
        <w:t xml:space="preserve">z. B. Es findet folgende ungestörte Reizung statt: 1T – 1C – 1P – 4SA – 5C – 6C. Nun fragt der </w:t>
      </w:r>
      <w:proofErr w:type="spellStart"/>
      <w:r w:rsidRPr="00225F69">
        <w:rPr>
          <w:rFonts w:ascii="Arial" w:hAnsi="Arial" w:cs="Arial"/>
          <w:i/>
        </w:rPr>
        <w:t>Eröffner</w:t>
      </w:r>
      <w:proofErr w:type="spellEnd"/>
      <w:r w:rsidRPr="00225F69">
        <w:rPr>
          <w:rFonts w:ascii="Arial" w:hAnsi="Arial" w:cs="Arial"/>
          <w:i/>
        </w:rPr>
        <w:t xml:space="preserve"> erstaunt „wie, Coeur?“ Der Antwortende sieht das C-Gebot und korrigiert auf 6P. Die Frage des </w:t>
      </w:r>
      <w:proofErr w:type="spellStart"/>
      <w:r w:rsidRPr="00225F69">
        <w:rPr>
          <w:rFonts w:ascii="Arial" w:hAnsi="Arial" w:cs="Arial"/>
          <w:i/>
        </w:rPr>
        <w:t>Eröffners</w:t>
      </w:r>
      <w:proofErr w:type="spellEnd"/>
      <w:r w:rsidRPr="00225F69">
        <w:rPr>
          <w:rFonts w:ascii="Arial" w:hAnsi="Arial" w:cs="Arial"/>
          <w:i/>
        </w:rPr>
        <w:t xml:space="preserve"> gibt dem Antwortenden eine unerlaubte Information, er darf nicht auf 6P korrigieren. Wenn der </w:t>
      </w:r>
      <w:proofErr w:type="spellStart"/>
      <w:r w:rsidRPr="00225F69">
        <w:rPr>
          <w:rFonts w:ascii="Arial" w:hAnsi="Arial" w:cs="Arial"/>
          <w:i/>
        </w:rPr>
        <w:t>Eröffner</w:t>
      </w:r>
      <w:proofErr w:type="spellEnd"/>
      <w:r w:rsidRPr="00225F69">
        <w:rPr>
          <w:rFonts w:ascii="Arial" w:hAnsi="Arial" w:cs="Arial"/>
          <w:i/>
        </w:rPr>
        <w:t xml:space="preserve"> an der Reihe ist, darf er auch nicht auf 6P korrigieren, weil sein Partner ja 6C gereizt hat (was als möglicher Endkontrakt durchaus auch sinnvoll ist) und durch seine Reaktion auf die Frage des </w:t>
      </w:r>
      <w:proofErr w:type="spellStart"/>
      <w:r w:rsidRPr="00225F69">
        <w:rPr>
          <w:rFonts w:ascii="Arial" w:hAnsi="Arial" w:cs="Arial"/>
          <w:i/>
        </w:rPr>
        <w:t>Eröffners</w:t>
      </w:r>
      <w:proofErr w:type="spellEnd"/>
      <w:r w:rsidRPr="00225F69">
        <w:rPr>
          <w:rFonts w:ascii="Arial" w:hAnsi="Arial" w:cs="Arial"/>
          <w:i/>
        </w:rPr>
        <w:t xml:space="preserve"> gezeigt hat, dass er Piks hat. 6C bleibt Endkontrakt.</w:t>
      </w:r>
    </w:p>
    <w:p w:rsidR="00601217" w:rsidRDefault="00601217" w:rsidP="00225F69">
      <w:pPr>
        <w:pStyle w:val="Listenabsatz"/>
        <w:spacing w:after="240"/>
        <w:ind w:left="426"/>
        <w:rPr>
          <w:rFonts w:ascii="Arial" w:hAnsi="Arial" w:cs="Arial"/>
          <w:i/>
        </w:rPr>
      </w:pPr>
    </w:p>
    <w:p w:rsidR="00601217" w:rsidRPr="00225F69" w:rsidRDefault="00601217" w:rsidP="00225F69">
      <w:pPr>
        <w:pStyle w:val="Listenabsatz"/>
        <w:spacing w:after="240"/>
        <w:ind w:left="426"/>
        <w:rPr>
          <w:rFonts w:ascii="Arial" w:hAnsi="Arial" w:cs="Arial"/>
          <w:i/>
        </w:rPr>
      </w:pPr>
      <w:r>
        <w:rPr>
          <w:rFonts w:ascii="Arial" w:hAnsi="Arial" w:cs="Arial"/>
          <w:i/>
        </w:rPr>
        <w:t xml:space="preserve">Oft sieht man Spieler, die in die </w:t>
      </w:r>
      <w:proofErr w:type="spellStart"/>
      <w:r>
        <w:rPr>
          <w:rFonts w:ascii="Arial" w:hAnsi="Arial" w:cs="Arial"/>
          <w:i/>
        </w:rPr>
        <w:t>Bidding</w:t>
      </w:r>
      <w:proofErr w:type="spellEnd"/>
      <w:r>
        <w:rPr>
          <w:rFonts w:ascii="Arial" w:hAnsi="Arial" w:cs="Arial"/>
          <w:i/>
        </w:rPr>
        <w:t xml:space="preserve"> Box greifen, nachdenken, dann ggf. noch in der </w:t>
      </w:r>
      <w:proofErr w:type="spellStart"/>
      <w:r>
        <w:rPr>
          <w:rFonts w:ascii="Arial" w:hAnsi="Arial" w:cs="Arial"/>
          <w:i/>
        </w:rPr>
        <w:t>Bidding</w:t>
      </w:r>
      <w:proofErr w:type="spellEnd"/>
      <w:r>
        <w:rPr>
          <w:rFonts w:ascii="Arial" w:hAnsi="Arial" w:cs="Arial"/>
          <w:i/>
        </w:rPr>
        <w:t xml:space="preserve"> Box umgreifen und letztendlich passen. Auch das ist eine unerlaubte Information für den Partner. Ein Spieler soll nicht in die </w:t>
      </w:r>
      <w:proofErr w:type="spellStart"/>
      <w:r>
        <w:rPr>
          <w:rFonts w:ascii="Arial" w:hAnsi="Arial" w:cs="Arial"/>
          <w:i/>
        </w:rPr>
        <w:t>Bidding</w:t>
      </w:r>
      <w:proofErr w:type="spellEnd"/>
      <w:r>
        <w:rPr>
          <w:rFonts w:ascii="Arial" w:hAnsi="Arial" w:cs="Arial"/>
          <w:i/>
        </w:rPr>
        <w:t xml:space="preserve"> Box greifen, solange er nicht entschieden hat, was er ansagen will.</w:t>
      </w:r>
    </w:p>
    <w:p w:rsidR="00225F69" w:rsidRDefault="00225F69" w:rsidP="00225F69">
      <w:pPr>
        <w:pStyle w:val="Listenabsatz"/>
        <w:spacing w:after="240"/>
        <w:ind w:left="426"/>
        <w:rPr>
          <w:rFonts w:ascii="Arial" w:hAnsi="Arial" w:cs="Arial"/>
        </w:rPr>
      </w:pPr>
    </w:p>
    <w:p w:rsidR="009F0C19" w:rsidRPr="009F0C19" w:rsidRDefault="009F0C19" w:rsidP="00225F69">
      <w:pPr>
        <w:pStyle w:val="Listenabsatz"/>
        <w:spacing w:after="240"/>
        <w:ind w:left="426"/>
        <w:rPr>
          <w:rFonts w:ascii="Arial" w:hAnsi="Arial" w:cs="Arial"/>
          <w:i/>
        </w:rPr>
      </w:pPr>
      <w:r w:rsidRPr="009F0C19">
        <w:rPr>
          <w:rFonts w:ascii="Arial" w:hAnsi="Arial" w:cs="Arial"/>
          <w:i/>
        </w:rPr>
        <w:t xml:space="preserve">Ist ein Spieler der Meinung, dass der Gegner eine unerlaubte Information genutzt hat und ihm daraus ein Schaden entstehen könnte, kann er den TL rufen, ggf. </w:t>
      </w:r>
      <w:r w:rsidR="00601217">
        <w:rPr>
          <w:rFonts w:ascii="Arial" w:hAnsi="Arial" w:cs="Arial"/>
          <w:i/>
        </w:rPr>
        <w:t>aber erst mal seine Rechte wahren.</w:t>
      </w:r>
    </w:p>
    <w:p w:rsidR="009F0C19" w:rsidRDefault="009F0C19" w:rsidP="00225F69">
      <w:pPr>
        <w:pStyle w:val="Listenabsatz"/>
        <w:spacing w:after="240"/>
        <w:ind w:left="426"/>
        <w:rPr>
          <w:rFonts w:ascii="Arial" w:hAnsi="Arial" w:cs="Arial"/>
        </w:rPr>
      </w:pPr>
    </w:p>
    <w:p w:rsidR="0048794E" w:rsidRPr="004C5E4D" w:rsidRDefault="0048794E" w:rsidP="0048794E">
      <w:pPr>
        <w:pStyle w:val="Listenabsatz"/>
        <w:numPr>
          <w:ilvl w:val="0"/>
          <w:numId w:val="1"/>
        </w:numPr>
        <w:spacing w:after="240"/>
        <w:ind w:left="426"/>
        <w:rPr>
          <w:rFonts w:ascii="Arial" w:hAnsi="Arial" w:cs="Arial"/>
        </w:rPr>
      </w:pPr>
      <w:r w:rsidRPr="004C5E4D">
        <w:rPr>
          <w:rFonts w:ascii="Arial" w:hAnsi="Arial" w:cs="Arial"/>
        </w:rPr>
        <w:t>Zögern</w:t>
      </w:r>
    </w:p>
    <w:p w:rsidR="0048794E" w:rsidRDefault="0048794E" w:rsidP="00225F69">
      <w:pPr>
        <w:pStyle w:val="Listenabsatz"/>
        <w:spacing w:after="240"/>
        <w:ind w:left="426"/>
        <w:rPr>
          <w:rFonts w:ascii="Arial" w:hAnsi="Arial" w:cs="Arial"/>
        </w:rPr>
      </w:pPr>
    </w:p>
    <w:p w:rsidR="0048794E" w:rsidRPr="004C5E4D" w:rsidRDefault="009F0C19" w:rsidP="00225F69">
      <w:pPr>
        <w:pStyle w:val="Listenabsatz"/>
        <w:spacing w:after="240"/>
        <w:ind w:left="426"/>
        <w:rPr>
          <w:rFonts w:ascii="Arial" w:hAnsi="Arial" w:cs="Arial"/>
          <w:i/>
        </w:rPr>
      </w:pPr>
      <w:r w:rsidRPr="004C5E4D">
        <w:rPr>
          <w:rFonts w:ascii="Arial" w:hAnsi="Arial" w:cs="Arial"/>
          <w:i/>
        </w:rPr>
        <w:t xml:space="preserve">Hier handelt es sich um eine </w:t>
      </w:r>
      <w:r w:rsidR="004C5E4D" w:rsidRPr="004C5E4D">
        <w:rPr>
          <w:rFonts w:ascii="Arial" w:hAnsi="Arial" w:cs="Arial"/>
          <w:i/>
        </w:rPr>
        <w:t>besondere, oft vorkommende unerlaubte Information. Im Zweifelsfall ist auch hier der TL zu rufen. Jeder Spieler kann im Rahmen der Zeitlimits für ein Board so lange nachdenken, wie er will, muss aber damit rechnen, dass das u. U. negative Folgen haben kann, in der Regel aber nur, wenn er danach passt</w:t>
      </w:r>
      <w:r w:rsidR="004C5E4D">
        <w:rPr>
          <w:rFonts w:ascii="Arial" w:hAnsi="Arial" w:cs="Arial"/>
          <w:i/>
        </w:rPr>
        <w:t xml:space="preserve"> und sein Partner nochmal reizt</w:t>
      </w:r>
      <w:r w:rsidR="004C5E4D" w:rsidRPr="004C5E4D">
        <w:rPr>
          <w:rFonts w:ascii="Arial" w:hAnsi="Arial" w:cs="Arial"/>
          <w:i/>
        </w:rPr>
        <w:t>.</w:t>
      </w:r>
    </w:p>
    <w:p w:rsidR="004C5E4D" w:rsidRPr="004C5E4D" w:rsidRDefault="004C5E4D" w:rsidP="00225F69">
      <w:pPr>
        <w:pStyle w:val="Listenabsatz"/>
        <w:spacing w:after="240"/>
        <w:ind w:left="426"/>
        <w:rPr>
          <w:rFonts w:ascii="Arial" w:hAnsi="Arial" w:cs="Arial"/>
          <w:i/>
        </w:rPr>
      </w:pPr>
    </w:p>
    <w:p w:rsidR="004C5E4D" w:rsidRPr="004C5E4D" w:rsidRDefault="004C5E4D" w:rsidP="00225F69">
      <w:pPr>
        <w:pStyle w:val="Listenabsatz"/>
        <w:spacing w:after="240"/>
        <w:ind w:left="426"/>
        <w:rPr>
          <w:rFonts w:ascii="Arial" w:hAnsi="Arial" w:cs="Arial"/>
          <w:i/>
        </w:rPr>
      </w:pPr>
      <w:r w:rsidRPr="004C5E4D">
        <w:rPr>
          <w:rFonts w:ascii="Arial" w:hAnsi="Arial" w:cs="Arial"/>
          <w:i/>
        </w:rPr>
        <w:lastRenderedPageBreak/>
        <w:t>Beispiel: 1C – 1P -</w:t>
      </w:r>
      <w:r>
        <w:rPr>
          <w:rFonts w:ascii="Arial" w:hAnsi="Arial" w:cs="Arial"/>
          <w:i/>
        </w:rPr>
        <w:t xml:space="preserve"> </w:t>
      </w:r>
      <w:r w:rsidRPr="004C5E4D">
        <w:rPr>
          <w:rFonts w:ascii="Arial" w:hAnsi="Arial" w:cs="Arial"/>
          <w:i/>
        </w:rPr>
        <w:t>2C -</w:t>
      </w:r>
      <w:r>
        <w:rPr>
          <w:rFonts w:ascii="Arial" w:hAnsi="Arial" w:cs="Arial"/>
          <w:i/>
        </w:rPr>
        <w:t xml:space="preserve"> </w:t>
      </w:r>
      <w:r w:rsidRPr="004C5E4D">
        <w:rPr>
          <w:rFonts w:ascii="Arial" w:hAnsi="Arial" w:cs="Arial"/>
          <w:i/>
        </w:rPr>
        <w:t xml:space="preserve">2P – 3C </w:t>
      </w:r>
      <w:r>
        <w:rPr>
          <w:rFonts w:ascii="Arial" w:hAnsi="Arial" w:cs="Arial"/>
          <w:i/>
        </w:rPr>
        <w:t xml:space="preserve">- </w:t>
      </w:r>
      <w:r w:rsidRPr="004C5E4D">
        <w:rPr>
          <w:rFonts w:ascii="Arial" w:hAnsi="Arial" w:cs="Arial"/>
          <w:i/>
        </w:rPr>
        <w:t xml:space="preserve">(langes Nachdenken) pass – </w:t>
      </w:r>
      <w:proofErr w:type="spellStart"/>
      <w:r w:rsidRPr="004C5E4D">
        <w:rPr>
          <w:rFonts w:ascii="Arial" w:hAnsi="Arial" w:cs="Arial"/>
          <w:i/>
        </w:rPr>
        <w:t>pass</w:t>
      </w:r>
      <w:proofErr w:type="spellEnd"/>
      <w:r w:rsidRPr="004C5E4D">
        <w:rPr>
          <w:rFonts w:ascii="Arial" w:hAnsi="Arial" w:cs="Arial"/>
          <w:i/>
        </w:rPr>
        <w:t xml:space="preserve"> – 3P</w:t>
      </w:r>
      <w:r>
        <w:rPr>
          <w:rFonts w:ascii="Arial" w:hAnsi="Arial" w:cs="Arial"/>
          <w:i/>
        </w:rPr>
        <w:t xml:space="preserve"> – alle passen. Wenn der 3P-Reizende nun nicht eindeutig eine Hand hat, die 3P reizen soll, also damit auch Passen in Frage kommt, so wird der TL den Kontrakt auf 3C zurücksetzen, wenn dies zum Vorteil der unschuldigen Partei ist. Aber Vorsicht vor dem Double </w:t>
      </w:r>
      <w:proofErr w:type="spellStart"/>
      <w:r>
        <w:rPr>
          <w:rFonts w:ascii="Arial" w:hAnsi="Arial" w:cs="Arial"/>
          <w:i/>
        </w:rPr>
        <w:t>Shot</w:t>
      </w:r>
      <w:proofErr w:type="spellEnd"/>
      <w:r>
        <w:rPr>
          <w:rFonts w:ascii="Arial" w:hAnsi="Arial" w:cs="Arial"/>
          <w:i/>
        </w:rPr>
        <w:t xml:space="preserve">! Wenn nun die unschuldige Partei 4C weiterreizt und (ggf. auch noch im X) fällt und danach den TL ruft und eine Entschädigung verlangt, so muss </w:t>
      </w:r>
      <w:r w:rsidR="00F6091A">
        <w:rPr>
          <w:rFonts w:ascii="Arial" w:hAnsi="Arial" w:cs="Arial"/>
          <w:i/>
        </w:rPr>
        <w:t>der</w:t>
      </w:r>
      <w:r>
        <w:rPr>
          <w:rFonts w:ascii="Arial" w:hAnsi="Arial" w:cs="Arial"/>
          <w:i/>
        </w:rPr>
        <w:t xml:space="preserve"> </w:t>
      </w:r>
      <w:r w:rsidR="00F6091A">
        <w:rPr>
          <w:rFonts w:ascii="Arial" w:hAnsi="Arial" w:cs="Arial"/>
          <w:i/>
        </w:rPr>
        <w:t>T</w:t>
      </w:r>
      <w:r>
        <w:rPr>
          <w:rFonts w:ascii="Arial" w:hAnsi="Arial" w:cs="Arial"/>
          <w:i/>
        </w:rPr>
        <w:t>L dies verweigern</w:t>
      </w:r>
      <w:r w:rsidR="00F6091A">
        <w:rPr>
          <w:rFonts w:ascii="Arial" w:hAnsi="Arial" w:cs="Arial"/>
          <w:i/>
        </w:rPr>
        <w:t>.</w:t>
      </w:r>
    </w:p>
    <w:p w:rsidR="004C5E4D" w:rsidRDefault="004C5E4D" w:rsidP="00225F69">
      <w:pPr>
        <w:pStyle w:val="Listenabsatz"/>
        <w:spacing w:after="240"/>
        <w:ind w:left="426"/>
        <w:rPr>
          <w:rFonts w:ascii="Arial" w:hAnsi="Arial" w:cs="Arial"/>
        </w:rPr>
      </w:pPr>
    </w:p>
    <w:p w:rsidR="00F6091A" w:rsidRDefault="00F6091A" w:rsidP="00225F69">
      <w:pPr>
        <w:pStyle w:val="Listenabsatz"/>
        <w:spacing w:after="240"/>
        <w:ind w:left="426"/>
        <w:rPr>
          <w:rFonts w:ascii="Arial" w:hAnsi="Arial" w:cs="Arial"/>
          <w:i/>
        </w:rPr>
      </w:pPr>
      <w:r w:rsidRPr="00F6091A">
        <w:rPr>
          <w:rFonts w:ascii="Arial" w:hAnsi="Arial" w:cs="Arial"/>
          <w:i/>
        </w:rPr>
        <w:t>Hat ein Spieler gezögert und sein Partner reizt darauf, so hat dies keine Konsequenzen, wenn die Hand des Partners die Reizung eindeutig hergibt.</w:t>
      </w:r>
    </w:p>
    <w:p w:rsidR="005A7DB1" w:rsidRDefault="005A7DB1" w:rsidP="00225F69">
      <w:pPr>
        <w:pStyle w:val="Listenabsatz"/>
        <w:spacing w:after="240"/>
        <w:ind w:left="426"/>
        <w:rPr>
          <w:rFonts w:ascii="Arial" w:hAnsi="Arial" w:cs="Arial"/>
          <w:i/>
        </w:rPr>
      </w:pPr>
    </w:p>
    <w:p w:rsidR="005B63DD" w:rsidRDefault="005B63DD" w:rsidP="00225F69">
      <w:pPr>
        <w:pStyle w:val="Listenabsatz"/>
        <w:spacing w:after="240"/>
        <w:ind w:left="426"/>
        <w:rPr>
          <w:rFonts w:ascii="Arial" w:hAnsi="Arial" w:cs="Arial"/>
          <w:i/>
        </w:rPr>
      </w:pPr>
    </w:p>
    <w:p w:rsidR="005A7DB1" w:rsidRPr="00F6091A" w:rsidRDefault="005A7DB1" w:rsidP="005A7DB1">
      <w:pPr>
        <w:pStyle w:val="Listenabsatz"/>
        <w:spacing w:after="240"/>
        <w:ind w:left="426"/>
        <w:rPr>
          <w:rFonts w:ascii="Arial" w:hAnsi="Arial" w:cs="Arial"/>
        </w:rPr>
      </w:pPr>
      <w:r w:rsidRPr="00F6091A">
        <w:rPr>
          <w:rFonts w:ascii="Arial" w:hAnsi="Arial" w:cs="Arial"/>
        </w:rPr>
        <w:t xml:space="preserve">Woche </w:t>
      </w:r>
      <w:r>
        <w:rPr>
          <w:rFonts w:ascii="Arial" w:hAnsi="Arial" w:cs="Arial"/>
        </w:rPr>
        <w:t>8:</w:t>
      </w:r>
    </w:p>
    <w:p w:rsidR="005A7DB1" w:rsidRDefault="005A7DB1" w:rsidP="00225F69">
      <w:pPr>
        <w:pStyle w:val="Listenabsatz"/>
        <w:spacing w:after="240"/>
        <w:ind w:left="426"/>
        <w:rPr>
          <w:rFonts w:ascii="Arial" w:hAnsi="Arial" w:cs="Arial"/>
          <w:i/>
        </w:rPr>
      </w:pPr>
    </w:p>
    <w:p w:rsidR="005A7DB1" w:rsidRPr="004C5E4D" w:rsidRDefault="005A7DB1" w:rsidP="005A7DB1">
      <w:pPr>
        <w:pStyle w:val="Listenabsatz"/>
        <w:numPr>
          <w:ilvl w:val="0"/>
          <w:numId w:val="1"/>
        </w:numPr>
        <w:spacing w:after="240"/>
        <w:ind w:left="426"/>
        <w:rPr>
          <w:rFonts w:ascii="Arial" w:hAnsi="Arial" w:cs="Arial"/>
        </w:rPr>
      </w:pPr>
      <w:r w:rsidRPr="004C5E4D">
        <w:rPr>
          <w:rFonts w:ascii="Arial" w:hAnsi="Arial" w:cs="Arial"/>
        </w:rPr>
        <w:t>Ze</w:t>
      </w:r>
      <w:r>
        <w:rPr>
          <w:rFonts w:ascii="Arial" w:hAnsi="Arial" w:cs="Arial"/>
        </w:rPr>
        <w:t>itspartipps</w:t>
      </w:r>
    </w:p>
    <w:p w:rsidR="005A7DB1" w:rsidRDefault="005A7DB1" w:rsidP="00225F69">
      <w:pPr>
        <w:pStyle w:val="Listenabsatz"/>
        <w:spacing w:after="240"/>
        <w:ind w:left="426"/>
        <w:rPr>
          <w:rFonts w:ascii="Arial" w:hAnsi="Arial" w:cs="Arial"/>
          <w:i/>
        </w:rPr>
      </w:pPr>
    </w:p>
    <w:p w:rsidR="005A7DB1" w:rsidRPr="005A7DB1" w:rsidRDefault="005A7DB1" w:rsidP="005A7DB1">
      <w:pPr>
        <w:rPr>
          <w:rFonts w:ascii="Arial" w:hAnsi="Arial" w:cs="Arial"/>
        </w:rPr>
      </w:pPr>
      <w:r w:rsidRPr="005A7DB1">
        <w:rPr>
          <w:rFonts w:ascii="Arial" w:hAnsi="Arial" w:cs="Arial"/>
        </w:rPr>
        <w:t>Bridge ist kein einfaches Spiel, es gibt eine Menge zu überlegen. Was ist das richtige Gebot? Habe ich schon alle Trümpfe gezogen? Sind die Pik hoch? Was war gleich wieder der Kontrakt?</w:t>
      </w:r>
    </w:p>
    <w:p w:rsidR="005A7DB1" w:rsidRPr="005A7DB1" w:rsidRDefault="005A7DB1" w:rsidP="005A7DB1">
      <w:pPr>
        <w:rPr>
          <w:rFonts w:ascii="Arial" w:hAnsi="Arial" w:cs="Arial"/>
        </w:rPr>
      </w:pPr>
      <w:r w:rsidRPr="005A7DB1">
        <w:rPr>
          <w:rFonts w:ascii="Arial" w:hAnsi="Arial" w:cs="Arial"/>
        </w:rPr>
        <w:t>Gleichzeitig gelten laut DBV TO §31 folgende Zeitlimits (einschließlich Platzwechsel, ohne Mischen)</w:t>
      </w:r>
    </w:p>
    <w:p w:rsidR="005A7DB1" w:rsidRPr="005A7DB1" w:rsidRDefault="005A7DB1" w:rsidP="005A7DB1">
      <w:pPr>
        <w:pStyle w:val="Listenabsatz"/>
        <w:numPr>
          <w:ilvl w:val="0"/>
          <w:numId w:val="4"/>
        </w:numPr>
        <w:spacing w:after="160" w:line="259" w:lineRule="auto"/>
        <w:rPr>
          <w:rFonts w:ascii="Arial" w:hAnsi="Arial" w:cs="Arial"/>
        </w:rPr>
      </w:pPr>
      <w:r w:rsidRPr="005A7DB1">
        <w:rPr>
          <w:rFonts w:ascii="Arial" w:hAnsi="Arial" w:cs="Arial"/>
        </w:rPr>
        <w:t>Für 2 Boards: 17 Minuten</w:t>
      </w:r>
    </w:p>
    <w:p w:rsidR="005A7DB1" w:rsidRPr="005A7DB1" w:rsidRDefault="005A7DB1" w:rsidP="005A7DB1">
      <w:pPr>
        <w:pStyle w:val="Listenabsatz"/>
        <w:numPr>
          <w:ilvl w:val="0"/>
          <w:numId w:val="4"/>
        </w:numPr>
        <w:spacing w:after="160" w:line="259" w:lineRule="auto"/>
        <w:rPr>
          <w:rFonts w:ascii="Arial" w:hAnsi="Arial" w:cs="Arial"/>
        </w:rPr>
      </w:pPr>
      <w:r w:rsidRPr="005A7DB1">
        <w:rPr>
          <w:rFonts w:ascii="Arial" w:hAnsi="Arial" w:cs="Arial"/>
        </w:rPr>
        <w:t>Für 3 Boards: 24 Minuten</w:t>
      </w:r>
    </w:p>
    <w:p w:rsidR="005A7DB1" w:rsidRPr="005A7DB1" w:rsidRDefault="005A7DB1" w:rsidP="005A7DB1">
      <w:pPr>
        <w:rPr>
          <w:rFonts w:ascii="Arial" w:hAnsi="Arial" w:cs="Arial"/>
        </w:rPr>
      </w:pPr>
      <w:r w:rsidRPr="005A7DB1">
        <w:rPr>
          <w:rFonts w:ascii="Arial" w:hAnsi="Arial" w:cs="Arial"/>
        </w:rPr>
        <w:t>Diese Zeitlimits werden bei unseren Clubturnieren nicht immer eingehalten. Die wertvolle Zeit wird dabei oft mit banalen Dingen verschwendet, die mit dem Bridgespiel nichts zu tun haben.</w:t>
      </w:r>
    </w:p>
    <w:p w:rsidR="005A7DB1" w:rsidRDefault="005A7DB1" w:rsidP="005A7DB1">
      <w:pPr>
        <w:rPr>
          <w:rFonts w:ascii="Arial" w:hAnsi="Arial" w:cs="Arial"/>
        </w:rPr>
      </w:pPr>
      <w:r w:rsidRPr="005A7DB1">
        <w:rPr>
          <w:rFonts w:ascii="Arial" w:hAnsi="Arial" w:cs="Arial"/>
        </w:rPr>
        <w:t>Hier ein paar Tipps, wie Sie mit ein paar einfachen Änderungen Ihrer Gewohnheiten das Tempo Ihres Bridgespiels verbessern und die gewonnene Zeit für die Lösung Ihrer wirklichen Reiz- oder Abspielprobleme verwenden können.</w:t>
      </w:r>
    </w:p>
    <w:p w:rsidR="005A7DB1" w:rsidRPr="005A7DB1" w:rsidRDefault="005A7DB1" w:rsidP="005A7DB1">
      <w:pPr>
        <w:rPr>
          <w:rFonts w:ascii="Arial" w:hAnsi="Arial" w:cs="Arial"/>
        </w:rPr>
      </w:pPr>
    </w:p>
    <w:p w:rsidR="005A7DB1" w:rsidRPr="005A7DB1" w:rsidRDefault="005A7DB1" w:rsidP="005A7DB1">
      <w:pPr>
        <w:pStyle w:val="Listenabsatz"/>
        <w:numPr>
          <w:ilvl w:val="0"/>
          <w:numId w:val="3"/>
        </w:numPr>
        <w:spacing w:after="120" w:line="259" w:lineRule="auto"/>
        <w:contextualSpacing w:val="0"/>
        <w:rPr>
          <w:rFonts w:ascii="Arial" w:hAnsi="Arial" w:cs="Arial"/>
        </w:rPr>
      </w:pPr>
      <w:r w:rsidRPr="005A7DB1">
        <w:rPr>
          <w:rFonts w:ascii="Arial" w:hAnsi="Arial" w:cs="Arial"/>
        </w:rPr>
        <w:t>Diskutieren Sie nicht über die vorherige Hand. Sie verschwenden nicht nur Ihre Zeit, sondern geben evtl. auch unerlaubte Informationen an die anderen Teilnehmer weiter.</w:t>
      </w:r>
    </w:p>
    <w:p w:rsidR="005A7DB1" w:rsidRPr="005A7DB1" w:rsidRDefault="005A7DB1" w:rsidP="005A7DB1">
      <w:pPr>
        <w:pStyle w:val="Listenabsatz"/>
        <w:numPr>
          <w:ilvl w:val="0"/>
          <w:numId w:val="3"/>
        </w:numPr>
        <w:spacing w:after="120" w:line="259" w:lineRule="auto"/>
        <w:contextualSpacing w:val="0"/>
        <w:rPr>
          <w:rFonts w:ascii="Arial" w:hAnsi="Arial" w:cs="Arial"/>
        </w:rPr>
      </w:pPr>
      <w:r w:rsidRPr="005A7DB1">
        <w:rPr>
          <w:rFonts w:ascii="Arial" w:hAnsi="Arial" w:cs="Arial"/>
        </w:rPr>
        <w:t>Nehmen Sie Ihre Karten alle auf einmal auf. Es gibt keinen Grund, die Karten einzeln aufzunehmen, nur um sie zu zählen oder zu sortieren.</w:t>
      </w:r>
    </w:p>
    <w:p w:rsidR="005A7DB1" w:rsidRPr="005A7DB1" w:rsidRDefault="005A7DB1" w:rsidP="005A7DB1">
      <w:pPr>
        <w:pStyle w:val="Listenabsatz"/>
        <w:numPr>
          <w:ilvl w:val="0"/>
          <w:numId w:val="3"/>
        </w:numPr>
        <w:spacing w:after="120" w:line="259" w:lineRule="auto"/>
        <w:contextualSpacing w:val="0"/>
        <w:rPr>
          <w:rFonts w:ascii="Arial" w:hAnsi="Arial" w:cs="Arial"/>
        </w:rPr>
      </w:pPr>
      <w:r w:rsidRPr="005A7DB1">
        <w:rPr>
          <w:rFonts w:ascii="Arial" w:hAnsi="Arial" w:cs="Arial"/>
        </w:rPr>
        <w:t xml:space="preserve">Wenn Sie nicht selbst reizen wollen, dann warten Sie bis zum Ende der Reizung, um die Gegner nach der Bedeutung ihrer </w:t>
      </w:r>
      <w:proofErr w:type="spellStart"/>
      <w:r w:rsidRPr="005A7DB1">
        <w:rPr>
          <w:rFonts w:ascii="Arial" w:hAnsi="Arial" w:cs="Arial"/>
        </w:rPr>
        <w:t>Alerts</w:t>
      </w:r>
      <w:proofErr w:type="spellEnd"/>
      <w:r w:rsidRPr="005A7DB1">
        <w:rPr>
          <w:rFonts w:ascii="Arial" w:hAnsi="Arial" w:cs="Arial"/>
        </w:rPr>
        <w:t xml:space="preserve"> zu fragen. Unnötige Fragen während der Reizung helfen nur den Gegnern, z.B. falls Sie eine Konvention vergessen haben.</w:t>
      </w:r>
    </w:p>
    <w:p w:rsidR="005A7DB1" w:rsidRPr="005A7DB1" w:rsidRDefault="005A7DB1" w:rsidP="005A7DB1">
      <w:pPr>
        <w:pStyle w:val="Listenabsatz"/>
        <w:numPr>
          <w:ilvl w:val="0"/>
          <w:numId w:val="3"/>
        </w:numPr>
        <w:spacing w:after="120" w:line="259" w:lineRule="auto"/>
        <w:contextualSpacing w:val="0"/>
        <w:rPr>
          <w:rFonts w:ascii="Arial" w:hAnsi="Arial" w:cs="Arial"/>
        </w:rPr>
      </w:pPr>
      <w:r w:rsidRPr="005A7DB1">
        <w:rPr>
          <w:rFonts w:ascii="Arial" w:hAnsi="Arial" w:cs="Arial"/>
        </w:rPr>
        <w:t>Wenn Sie Teiler sind: Bestimmen Sie das Tempo, starten Sie die Reizung ohne unnötige Verzögerung.</w:t>
      </w:r>
    </w:p>
    <w:p w:rsidR="005A7DB1" w:rsidRPr="005A7DB1" w:rsidRDefault="005A7DB1" w:rsidP="005A7DB1">
      <w:pPr>
        <w:pStyle w:val="Listenabsatz"/>
        <w:numPr>
          <w:ilvl w:val="0"/>
          <w:numId w:val="3"/>
        </w:numPr>
        <w:spacing w:after="120" w:line="259" w:lineRule="auto"/>
        <w:contextualSpacing w:val="0"/>
        <w:rPr>
          <w:rFonts w:ascii="Arial" w:hAnsi="Arial" w:cs="Arial"/>
        </w:rPr>
      </w:pPr>
      <w:r w:rsidRPr="005A7DB1">
        <w:rPr>
          <w:rFonts w:ascii="Arial" w:hAnsi="Arial" w:cs="Arial"/>
        </w:rPr>
        <w:t xml:space="preserve">Wenn Sie Ausspieler sind: Spielen Sie zuerst (erst verdeckt) aus und machen dann die Eingaben ins </w:t>
      </w:r>
      <w:proofErr w:type="spellStart"/>
      <w:r w:rsidRPr="005A7DB1">
        <w:rPr>
          <w:rFonts w:ascii="Arial" w:hAnsi="Arial" w:cs="Arial"/>
        </w:rPr>
        <w:t>Bridgemate</w:t>
      </w:r>
      <w:proofErr w:type="spellEnd"/>
      <w:r w:rsidRPr="005A7DB1">
        <w:rPr>
          <w:rFonts w:ascii="Arial" w:hAnsi="Arial" w:cs="Arial"/>
        </w:rPr>
        <w:t>.</w:t>
      </w:r>
    </w:p>
    <w:p w:rsidR="005A7DB1" w:rsidRPr="005A7DB1" w:rsidRDefault="005A7DB1" w:rsidP="005A7DB1">
      <w:pPr>
        <w:pStyle w:val="Listenabsatz"/>
        <w:numPr>
          <w:ilvl w:val="0"/>
          <w:numId w:val="3"/>
        </w:numPr>
        <w:spacing w:after="120" w:line="259" w:lineRule="auto"/>
        <w:contextualSpacing w:val="0"/>
        <w:rPr>
          <w:rFonts w:ascii="Arial" w:hAnsi="Arial" w:cs="Arial"/>
        </w:rPr>
      </w:pPr>
      <w:r w:rsidRPr="005A7DB1">
        <w:rPr>
          <w:rFonts w:ascii="Arial" w:hAnsi="Arial" w:cs="Arial"/>
        </w:rPr>
        <w:t xml:space="preserve">Wenn Sie Dummy sind: Legen Sie Ihre Karten alle auf einmal auf den Tisch, sobald das </w:t>
      </w:r>
      <w:proofErr w:type="spellStart"/>
      <w:r w:rsidRPr="005A7DB1">
        <w:rPr>
          <w:rFonts w:ascii="Arial" w:hAnsi="Arial" w:cs="Arial"/>
        </w:rPr>
        <w:t>Ausspiel</w:t>
      </w:r>
      <w:proofErr w:type="spellEnd"/>
      <w:r w:rsidRPr="005A7DB1">
        <w:rPr>
          <w:rFonts w:ascii="Arial" w:hAnsi="Arial" w:cs="Arial"/>
        </w:rPr>
        <w:t xml:space="preserve"> aufgedeckt wurde. Jetzt ist der Zeitpunkt für den Alleinspieler, Ihren Partner, um den Spielplan zu machen. Spannen Sie ihn nicht unnötig auf die Folter, indem Sie die Karten einzeln legen, bzw. zuerst </w:t>
      </w:r>
      <w:proofErr w:type="gramStart"/>
      <w:r w:rsidRPr="005A7DB1">
        <w:rPr>
          <w:rFonts w:ascii="Arial" w:hAnsi="Arial" w:cs="Arial"/>
        </w:rPr>
        <w:t>das</w:t>
      </w:r>
      <w:proofErr w:type="gramEnd"/>
      <w:r w:rsidRPr="005A7DB1">
        <w:rPr>
          <w:rFonts w:ascii="Arial" w:hAnsi="Arial" w:cs="Arial"/>
        </w:rPr>
        <w:t xml:space="preserve"> </w:t>
      </w:r>
      <w:proofErr w:type="spellStart"/>
      <w:r w:rsidRPr="005A7DB1">
        <w:rPr>
          <w:rFonts w:ascii="Arial" w:hAnsi="Arial" w:cs="Arial"/>
        </w:rPr>
        <w:t>Bridgemate</w:t>
      </w:r>
      <w:proofErr w:type="spellEnd"/>
      <w:r w:rsidRPr="005A7DB1">
        <w:rPr>
          <w:rFonts w:ascii="Arial" w:hAnsi="Arial" w:cs="Arial"/>
        </w:rPr>
        <w:t xml:space="preserve"> bedienen.</w:t>
      </w:r>
    </w:p>
    <w:p w:rsidR="005A7DB1" w:rsidRPr="00F6091A" w:rsidRDefault="005A7DB1" w:rsidP="00225F69">
      <w:pPr>
        <w:pStyle w:val="Listenabsatz"/>
        <w:spacing w:after="240"/>
        <w:ind w:left="426"/>
        <w:rPr>
          <w:rFonts w:ascii="Arial" w:hAnsi="Arial" w:cs="Arial"/>
          <w:i/>
        </w:rPr>
      </w:pPr>
    </w:p>
    <w:p w:rsidR="0099001A" w:rsidRPr="00B4028C" w:rsidRDefault="00945457" w:rsidP="00304263">
      <w:pPr>
        <w:spacing w:after="240"/>
        <w:rPr>
          <w:rFonts w:ascii="Arial" w:hAnsi="Arial" w:cs="Arial"/>
        </w:rPr>
      </w:pPr>
      <w:r>
        <w:rPr>
          <w:rFonts w:ascii="Arial" w:hAnsi="Arial" w:cs="Arial"/>
        </w:rPr>
        <w:t>Franz Seibert</w:t>
      </w:r>
      <w:r w:rsidR="008B0604">
        <w:rPr>
          <w:rFonts w:ascii="Arial" w:hAnsi="Arial" w:cs="Arial"/>
        </w:rPr>
        <w:t xml:space="preserve"> / Gerhard Stampfer</w:t>
      </w:r>
      <w:r w:rsidR="00414DE9">
        <w:rPr>
          <w:rFonts w:ascii="Arial" w:hAnsi="Arial" w:cs="Arial"/>
        </w:rPr>
        <w:t>, 13</w:t>
      </w:r>
      <w:r w:rsidR="0099001A">
        <w:rPr>
          <w:rFonts w:ascii="Arial" w:hAnsi="Arial" w:cs="Arial"/>
        </w:rPr>
        <w:t>.0</w:t>
      </w:r>
      <w:r w:rsidR="001E7F22">
        <w:rPr>
          <w:rFonts w:ascii="Arial" w:hAnsi="Arial" w:cs="Arial"/>
        </w:rPr>
        <w:t>3</w:t>
      </w:r>
      <w:r w:rsidR="0099001A">
        <w:rPr>
          <w:rFonts w:ascii="Arial" w:hAnsi="Arial" w:cs="Arial"/>
        </w:rPr>
        <w:t>.2018</w:t>
      </w:r>
    </w:p>
    <w:sectPr w:rsidR="0099001A" w:rsidRPr="00B4028C" w:rsidSect="0031029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2D" w:rsidRDefault="00722A2D" w:rsidP="0066411F">
      <w:r>
        <w:separator/>
      </w:r>
    </w:p>
  </w:endnote>
  <w:endnote w:type="continuationSeparator" w:id="0">
    <w:p w:rsidR="00722A2D" w:rsidRDefault="00722A2D" w:rsidP="0066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90" w:rsidRDefault="003102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90" w:rsidRDefault="0031029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90" w:rsidRDefault="003102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2D" w:rsidRDefault="00722A2D" w:rsidP="0066411F">
      <w:r>
        <w:separator/>
      </w:r>
    </w:p>
  </w:footnote>
  <w:footnote w:type="continuationSeparator" w:id="0">
    <w:p w:rsidR="00722A2D" w:rsidRDefault="00722A2D" w:rsidP="0066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90" w:rsidRDefault="003102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90" w:rsidRDefault="00310290" w:rsidP="00310290">
    <w:pPr>
      <w:pStyle w:val="Kopfzeile"/>
      <w:jc w:val="center"/>
    </w:pPr>
    <w:r>
      <w:fldChar w:fldCharType="begin"/>
    </w:r>
    <w:r>
      <w:instrText xml:space="preserve"> PAGE   \* MERGEFORMAT </w:instrText>
    </w:r>
    <w:r>
      <w:fldChar w:fldCharType="separate"/>
    </w:r>
    <w:r w:rsidR="00DB06E9">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90" w:rsidRDefault="003102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AC"/>
    <w:multiLevelType w:val="hybridMultilevel"/>
    <w:tmpl w:val="0F94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F01F0"/>
    <w:multiLevelType w:val="hybridMultilevel"/>
    <w:tmpl w:val="E8406186"/>
    <w:lvl w:ilvl="0" w:tplc="8FAE68A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23E94A22"/>
    <w:multiLevelType w:val="hybridMultilevel"/>
    <w:tmpl w:val="8C1A52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9E843A6"/>
    <w:multiLevelType w:val="hybridMultilevel"/>
    <w:tmpl w:val="FD8E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63"/>
    <w:rsid w:val="00063711"/>
    <w:rsid w:val="000E38BF"/>
    <w:rsid w:val="001064C3"/>
    <w:rsid w:val="00125AC7"/>
    <w:rsid w:val="00156E20"/>
    <w:rsid w:val="00156FCF"/>
    <w:rsid w:val="00186A56"/>
    <w:rsid w:val="001A1158"/>
    <w:rsid w:val="001E7F22"/>
    <w:rsid w:val="00225F69"/>
    <w:rsid w:val="002806FE"/>
    <w:rsid w:val="00294DC0"/>
    <w:rsid w:val="002D6CEB"/>
    <w:rsid w:val="002F0367"/>
    <w:rsid w:val="00304263"/>
    <w:rsid w:val="003055F3"/>
    <w:rsid w:val="00310290"/>
    <w:rsid w:val="00330DED"/>
    <w:rsid w:val="003472A8"/>
    <w:rsid w:val="00374FB2"/>
    <w:rsid w:val="00381E63"/>
    <w:rsid w:val="003840D3"/>
    <w:rsid w:val="00414DE9"/>
    <w:rsid w:val="00433AB7"/>
    <w:rsid w:val="0048178A"/>
    <w:rsid w:val="0048794E"/>
    <w:rsid w:val="004A746A"/>
    <w:rsid w:val="004C2472"/>
    <w:rsid w:val="004C5E4D"/>
    <w:rsid w:val="004C6A99"/>
    <w:rsid w:val="004E5E15"/>
    <w:rsid w:val="0050292D"/>
    <w:rsid w:val="005A7DB1"/>
    <w:rsid w:val="005B1592"/>
    <w:rsid w:val="005B63DD"/>
    <w:rsid w:val="005B7034"/>
    <w:rsid w:val="005D6C43"/>
    <w:rsid w:val="005D6C55"/>
    <w:rsid w:val="00601217"/>
    <w:rsid w:val="0061099A"/>
    <w:rsid w:val="0066411F"/>
    <w:rsid w:val="00664C3E"/>
    <w:rsid w:val="00667AD3"/>
    <w:rsid w:val="007148E5"/>
    <w:rsid w:val="00722A2D"/>
    <w:rsid w:val="00723C57"/>
    <w:rsid w:val="007372E5"/>
    <w:rsid w:val="007B1AD8"/>
    <w:rsid w:val="007F27F3"/>
    <w:rsid w:val="007F33DA"/>
    <w:rsid w:val="008B0604"/>
    <w:rsid w:val="008C54B7"/>
    <w:rsid w:val="008D4848"/>
    <w:rsid w:val="0094037B"/>
    <w:rsid w:val="00945457"/>
    <w:rsid w:val="0099001A"/>
    <w:rsid w:val="00994B08"/>
    <w:rsid w:val="009F0C19"/>
    <w:rsid w:val="00A423E1"/>
    <w:rsid w:val="00A76E6A"/>
    <w:rsid w:val="00AE0BBD"/>
    <w:rsid w:val="00AE62FC"/>
    <w:rsid w:val="00B25FE9"/>
    <w:rsid w:val="00B4028C"/>
    <w:rsid w:val="00B40FBD"/>
    <w:rsid w:val="00BB30CC"/>
    <w:rsid w:val="00BD1042"/>
    <w:rsid w:val="00C15902"/>
    <w:rsid w:val="00C20424"/>
    <w:rsid w:val="00C3565A"/>
    <w:rsid w:val="00C46477"/>
    <w:rsid w:val="00C71DEE"/>
    <w:rsid w:val="00D108B7"/>
    <w:rsid w:val="00D72642"/>
    <w:rsid w:val="00D827FB"/>
    <w:rsid w:val="00DB06E9"/>
    <w:rsid w:val="00DC5BD5"/>
    <w:rsid w:val="00E13715"/>
    <w:rsid w:val="00EE0852"/>
    <w:rsid w:val="00F43696"/>
    <w:rsid w:val="00F6091A"/>
    <w:rsid w:val="00F65178"/>
    <w:rsid w:val="00FF79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263"/>
    <w:pPr>
      <w:ind w:left="720"/>
      <w:contextualSpacing/>
    </w:pPr>
  </w:style>
  <w:style w:type="paragraph" w:styleId="Kopfzeile">
    <w:name w:val="header"/>
    <w:basedOn w:val="Standard"/>
    <w:link w:val="KopfzeileZchn"/>
    <w:unhideWhenUsed/>
    <w:rsid w:val="0066411F"/>
    <w:pPr>
      <w:tabs>
        <w:tab w:val="center" w:pos="4680"/>
        <w:tab w:val="right" w:pos="9360"/>
      </w:tabs>
    </w:pPr>
  </w:style>
  <w:style w:type="character" w:customStyle="1" w:styleId="KopfzeileZchn">
    <w:name w:val="Kopfzeile Zchn"/>
    <w:basedOn w:val="Absatz-Standardschriftart"/>
    <w:link w:val="Kopfzeile"/>
    <w:rsid w:val="0066411F"/>
    <w:rPr>
      <w:sz w:val="24"/>
      <w:szCs w:val="24"/>
    </w:rPr>
  </w:style>
  <w:style w:type="paragraph" w:styleId="Fuzeile">
    <w:name w:val="footer"/>
    <w:basedOn w:val="Standard"/>
    <w:link w:val="FuzeileZchn"/>
    <w:unhideWhenUsed/>
    <w:rsid w:val="0066411F"/>
    <w:pPr>
      <w:tabs>
        <w:tab w:val="center" w:pos="4680"/>
        <w:tab w:val="right" w:pos="9360"/>
      </w:tabs>
    </w:pPr>
  </w:style>
  <w:style w:type="character" w:customStyle="1" w:styleId="FuzeileZchn">
    <w:name w:val="Fußzeile Zchn"/>
    <w:basedOn w:val="Absatz-Standardschriftart"/>
    <w:link w:val="Fuzeile"/>
    <w:rsid w:val="0066411F"/>
    <w:rPr>
      <w:sz w:val="24"/>
      <w:szCs w:val="24"/>
    </w:rPr>
  </w:style>
  <w:style w:type="paragraph" w:styleId="Sprechblasentext">
    <w:name w:val="Balloon Text"/>
    <w:basedOn w:val="Standard"/>
    <w:link w:val="SprechblasentextZchn"/>
    <w:rsid w:val="00DB06E9"/>
    <w:rPr>
      <w:rFonts w:ascii="Tahoma" w:hAnsi="Tahoma" w:cs="Tahoma"/>
      <w:sz w:val="16"/>
      <w:szCs w:val="16"/>
    </w:rPr>
  </w:style>
  <w:style w:type="character" w:customStyle="1" w:styleId="SprechblasentextZchn">
    <w:name w:val="Sprechblasentext Zchn"/>
    <w:basedOn w:val="Absatz-Standardschriftart"/>
    <w:link w:val="Sprechblasentext"/>
    <w:rsid w:val="00DB0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4263"/>
    <w:pPr>
      <w:ind w:left="720"/>
      <w:contextualSpacing/>
    </w:pPr>
  </w:style>
  <w:style w:type="paragraph" w:styleId="Kopfzeile">
    <w:name w:val="header"/>
    <w:basedOn w:val="Standard"/>
    <w:link w:val="KopfzeileZchn"/>
    <w:unhideWhenUsed/>
    <w:rsid w:val="0066411F"/>
    <w:pPr>
      <w:tabs>
        <w:tab w:val="center" w:pos="4680"/>
        <w:tab w:val="right" w:pos="9360"/>
      </w:tabs>
    </w:pPr>
  </w:style>
  <w:style w:type="character" w:customStyle="1" w:styleId="KopfzeileZchn">
    <w:name w:val="Kopfzeile Zchn"/>
    <w:basedOn w:val="Absatz-Standardschriftart"/>
    <w:link w:val="Kopfzeile"/>
    <w:rsid w:val="0066411F"/>
    <w:rPr>
      <w:sz w:val="24"/>
      <w:szCs w:val="24"/>
    </w:rPr>
  </w:style>
  <w:style w:type="paragraph" w:styleId="Fuzeile">
    <w:name w:val="footer"/>
    <w:basedOn w:val="Standard"/>
    <w:link w:val="FuzeileZchn"/>
    <w:unhideWhenUsed/>
    <w:rsid w:val="0066411F"/>
    <w:pPr>
      <w:tabs>
        <w:tab w:val="center" w:pos="4680"/>
        <w:tab w:val="right" w:pos="9360"/>
      </w:tabs>
    </w:pPr>
  </w:style>
  <w:style w:type="character" w:customStyle="1" w:styleId="FuzeileZchn">
    <w:name w:val="Fußzeile Zchn"/>
    <w:basedOn w:val="Absatz-Standardschriftart"/>
    <w:link w:val="Fuzeile"/>
    <w:rsid w:val="0066411F"/>
    <w:rPr>
      <w:sz w:val="24"/>
      <w:szCs w:val="24"/>
    </w:rPr>
  </w:style>
  <w:style w:type="paragraph" w:styleId="Sprechblasentext">
    <w:name w:val="Balloon Text"/>
    <w:basedOn w:val="Standard"/>
    <w:link w:val="SprechblasentextZchn"/>
    <w:rsid w:val="00DB06E9"/>
    <w:rPr>
      <w:rFonts w:ascii="Tahoma" w:hAnsi="Tahoma" w:cs="Tahoma"/>
      <w:sz w:val="16"/>
      <w:szCs w:val="16"/>
    </w:rPr>
  </w:style>
  <w:style w:type="character" w:customStyle="1" w:styleId="SprechblasentextZchn">
    <w:name w:val="Sprechblasentext Zchn"/>
    <w:basedOn w:val="Absatz-Standardschriftart"/>
    <w:link w:val="Sprechblasentext"/>
    <w:rsid w:val="00DB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8563">
      <w:bodyDiv w:val="1"/>
      <w:marLeft w:val="0"/>
      <w:marRight w:val="0"/>
      <w:marTop w:val="0"/>
      <w:marBottom w:val="0"/>
      <w:divBdr>
        <w:top w:val="none" w:sz="0" w:space="0" w:color="auto"/>
        <w:left w:val="none" w:sz="0" w:space="0" w:color="auto"/>
        <w:bottom w:val="none" w:sz="0" w:space="0" w:color="auto"/>
        <w:right w:val="none" w:sz="0" w:space="0" w:color="auto"/>
      </w:divBdr>
      <w:divsChild>
        <w:div w:id="1882478560">
          <w:marLeft w:val="0"/>
          <w:marRight w:val="0"/>
          <w:marTop w:val="0"/>
          <w:marBottom w:val="0"/>
          <w:divBdr>
            <w:top w:val="none" w:sz="0" w:space="0" w:color="auto"/>
            <w:left w:val="none" w:sz="0" w:space="0" w:color="auto"/>
            <w:bottom w:val="none" w:sz="0" w:space="0" w:color="auto"/>
            <w:right w:val="none" w:sz="0" w:space="0" w:color="auto"/>
          </w:divBdr>
        </w:div>
        <w:div w:id="1583023594">
          <w:marLeft w:val="0"/>
          <w:marRight w:val="0"/>
          <w:marTop w:val="0"/>
          <w:marBottom w:val="0"/>
          <w:divBdr>
            <w:top w:val="none" w:sz="0" w:space="0" w:color="auto"/>
            <w:left w:val="none" w:sz="0" w:space="0" w:color="auto"/>
            <w:bottom w:val="none" w:sz="0" w:space="0" w:color="auto"/>
            <w:right w:val="none" w:sz="0" w:space="0" w:color="auto"/>
          </w:divBdr>
        </w:div>
        <w:div w:id="2097676989">
          <w:marLeft w:val="0"/>
          <w:marRight w:val="0"/>
          <w:marTop w:val="0"/>
          <w:marBottom w:val="0"/>
          <w:divBdr>
            <w:top w:val="none" w:sz="0" w:space="0" w:color="auto"/>
            <w:left w:val="none" w:sz="0" w:space="0" w:color="auto"/>
            <w:bottom w:val="none" w:sz="0" w:space="0" w:color="auto"/>
            <w:right w:val="none" w:sz="0" w:space="0" w:color="auto"/>
          </w:divBdr>
        </w:div>
        <w:div w:id="367224353">
          <w:marLeft w:val="0"/>
          <w:marRight w:val="0"/>
          <w:marTop w:val="0"/>
          <w:marBottom w:val="0"/>
          <w:divBdr>
            <w:top w:val="none" w:sz="0" w:space="0" w:color="auto"/>
            <w:left w:val="none" w:sz="0" w:space="0" w:color="auto"/>
            <w:bottom w:val="none" w:sz="0" w:space="0" w:color="auto"/>
            <w:right w:val="none" w:sz="0" w:space="0" w:color="auto"/>
          </w:divBdr>
        </w:div>
        <w:div w:id="863709309">
          <w:marLeft w:val="0"/>
          <w:marRight w:val="0"/>
          <w:marTop w:val="0"/>
          <w:marBottom w:val="0"/>
          <w:divBdr>
            <w:top w:val="none" w:sz="0" w:space="0" w:color="auto"/>
            <w:left w:val="none" w:sz="0" w:space="0" w:color="auto"/>
            <w:bottom w:val="none" w:sz="0" w:space="0" w:color="auto"/>
            <w:right w:val="none" w:sz="0" w:space="0" w:color="auto"/>
          </w:divBdr>
        </w:div>
        <w:div w:id="1177042531">
          <w:marLeft w:val="0"/>
          <w:marRight w:val="0"/>
          <w:marTop w:val="0"/>
          <w:marBottom w:val="0"/>
          <w:divBdr>
            <w:top w:val="none" w:sz="0" w:space="0" w:color="auto"/>
            <w:left w:val="none" w:sz="0" w:space="0" w:color="auto"/>
            <w:bottom w:val="none" w:sz="0" w:space="0" w:color="auto"/>
            <w:right w:val="none" w:sz="0" w:space="0" w:color="auto"/>
          </w:divBdr>
        </w:div>
        <w:div w:id="116337270">
          <w:marLeft w:val="0"/>
          <w:marRight w:val="0"/>
          <w:marTop w:val="0"/>
          <w:marBottom w:val="0"/>
          <w:divBdr>
            <w:top w:val="none" w:sz="0" w:space="0" w:color="auto"/>
            <w:left w:val="none" w:sz="0" w:space="0" w:color="auto"/>
            <w:bottom w:val="none" w:sz="0" w:space="0" w:color="auto"/>
            <w:right w:val="none" w:sz="0" w:space="0" w:color="auto"/>
          </w:divBdr>
        </w:div>
        <w:div w:id="399907583">
          <w:marLeft w:val="0"/>
          <w:marRight w:val="0"/>
          <w:marTop w:val="0"/>
          <w:marBottom w:val="0"/>
          <w:divBdr>
            <w:top w:val="none" w:sz="0" w:space="0" w:color="auto"/>
            <w:left w:val="none" w:sz="0" w:space="0" w:color="auto"/>
            <w:bottom w:val="none" w:sz="0" w:space="0" w:color="auto"/>
            <w:right w:val="none" w:sz="0" w:space="0" w:color="auto"/>
          </w:divBdr>
        </w:div>
        <w:div w:id="725178063">
          <w:marLeft w:val="0"/>
          <w:marRight w:val="0"/>
          <w:marTop w:val="0"/>
          <w:marBottom w:val="0"/>
          <w:divBdr>
            <w:top w:val="none" w:sz="0" w:space="0" w:color="auto"/>
            <w:left w:val="none" w:sz="0" w:space="0" w:color="auto"/>
            <w:bottom w:val="none" w:sz="0" w:space="0" w:color="auto"/>
            <w:right w:val="none" w:sz="0" w:space="0" w:color="auto"/>
          </w:divBdr>
        </w:div>
        <w:div w:id="1635522801">
          <w:marLeft w:val="0"/>
          <w:marRight w:val="0"/>
          <w:marTop w:val="0"/>
          <w:marBottom w:val="0"/>
          <w:divBdr>
            <w:top w:val="none" w:sz="0" w:space="0" w:color="auto"/>
            <w:left w:val="none" w:sz="0" w:space="0" w:color="auto"/>
            <w:bottom w:val="none" w:sz="0" w:space="0" w:color="auto"/>
            <w:right w:val="none" w:sz="0" w:space="0" w:color="auto"/>
          </w:divBdr>
        </w:div>
        <w:div w:id="1658218938">
          <w:marLeft w:val="0"/>
          <w:marRight w:val="0"/>
          <w:marTop w:val="0"/>
          <w:marBottom w:val="0"/>
          <w:divBdr>
            <w:top w:val="none" w:sz="0" w:space="0" w:color="auto"/>
            <w:left w:val="none" w:sz="0" w:space="0" w:color="auto"/>
            <w:bottom w:val="none" w:sz="0" w:space="0" w:color="auto"/>
            <w:right w:val="none" w:sz="0" w:space="0" w:color="auto"/>
          </w:divBdr>
        </w:div>
        <w:div w:id="738788011">
          <w:marLeft w:val="0"/>
          <w:marRight w:val="0"/>
          <w:marTop w:val="0"/>
          <w:marBottom w:val="0"/>
          <w:divBdr>
            <w:top w:val="none" w:sz="0" w:space="0" w:color="auto"/>
            <w:left w:val="none" w:sz="0" w:space="0" w:color="auto"/>
            <w:bottom w:val="none" w:sz="0" w:space="0" w:color="auto"/>
            <w:right w:val="none" w:sz="0" w:space="0" w:color="auto"/>
          </w:divBdr>
        </w:div>
        <w:div w:id="1450540575">
          <w:marLeft w:val="0"/>
          <w:marRight w:val="0"/>
          <w:marTop w:val="0"/>
          <w:marBottom w:val="0"/>
          <w:divBdr>
            <w:top w:val="none" w:sz="0" w:space="0" w:color="auto"/>
            <w:left w:val="none" w:sz="0" w:space="0" w:color="auto"/>
            <w:bottom w:val="none" w:sz="0" w:space="0" w:color="auto"/>
            <w:right w:val="none" w:sz="0" w:space="0" w:color="auto"/>
          </w:divBdr>
        </w:div>
        <w:div w:id="237059039">
          <w:marLeft w:val="0"/>
          <w:marRight w:val="0"/>
          <w:marTop w:val="0"/>
          <w:marBottom w:val="0"/>
          <w:divBdr>
            <w:top w:val="none" w:sz="0" w:space="0" w:color="auto"/>
            <w:left w:val="none" w:sz="0" w:space="0" w:color="auto"/>
            <w:bottom w:val="none" w:sz="0" w:space="0" w:color="auto"/>
            <w:right w:val="none" w:sz="0" w:space="0" w:color="auto"/>
          </w:divBdr>
        </w:div>
        <w:div w:id="1661039318">
          <w:marLeft w:val="0"/>
          <w:marRight w:val="0"/>
          <w:marTop w:val="0"/>
          <w:marBottom w:val="0"/>
          <w:divBdr>
            <w:top w:val="none" w:sz="0" w:space="0" w:color="auto"/>
            <w:left w:val="none" w:sz="0" w:space="0" w:color="auto"/>
            <w:bottom w:val="none" w:sz="0" w:space="0" w:color="auto"/>
            <w:right w:val="none" w:sz="0" w:space="0" w:color="auto"/>
          </w:divBdr>
        </w:div>
        <w:div w:id="469784093">
          <w:marLeft w:val="0"/>
          <w:marRight w:val="0"/>
          <w:marTop w:val="0"/>
          <w:marBottom w:val="0"/>
          <w:divBdr>
            <w:top w:val="none" w:sz="0" w:space="0" w:color="auto"/>
            <w:left w:val="none" w:sz="0" w:space="0" w:color="auto"/>
            <w:bottom w:val="none" w:sz="0" w:space="0" w:color="auto"/>
            <w:right w:val="none" w:sz="0" w:space="0" w:color="auto"/>
          </w:divBdr>
        </w:div>
        <w:div w:id="708578052">
          <w:marLeft w:val="0"/>
          <w:marRight w:val="0"/>
          <w:marTop w:val="0"/>
          <w:marBottom w:val="0"/>
          <w:divBdr>
            <w:top w:val="none" w:sz="0" w:space="0" w:color="auto"/>
            <w:left w:val="none" w:sz="0" w:space="0" w:color="auto"/>
            <w:bottom w:val="none" w:sz="0" w:space="0" w:color="auto"/>
            <w:right w:val="none" w:sz="0" w:space="0" w:color="auto"/>
          </w:divBdr>
        </w:div>
        <w:div w:id="313217610">
          <w:marLeft w:val="0"/>
          <w:marRight w:val="0"/>
          <w:marTop w:val="0"/>
          <w:marBottom w:val="0"/>
          <w:divBdr>
            <w:top w:val="none" w:sz="0" w:space="0" w:color="auto"/>
            <w:left w:val="none" w:sz="0" w:space="0" w:color="auto"/>
            <w:bottom w:val="none" w:sz="0" w:space="0" w:color="auto"/>
            <w:right w:val="none" w:sz="0" w:space="0" w:color="auto"/>
          </w:divBdr>
        </w:div>
        <w:div w:id="1991902935">
          <w:marLeft w:val="0"/>
          <w:marRight w:val="0"/>
          <w:marTop w:val="0"/>
          <w:marBottom w:val="0"/>
          <w:divBdr>
            <w:top w:val="none" w:sz="0" w:space="0" w:color="auto"/>
            <w:left w:val="none" w:sz="0" w:space="0" w:color="auto"/>
            <w:bottom w:val="none" w:sz="0" w:space="0" w:color="auto"/>
            <w:right w:val="none" w:sz="0" w:space="0" w:color="auto"/>
          </w:divBdr>
        </w:div>
        <w:div w:id="1626423874">
          <w:marLeft w:val="0"/>
          <w:marRight w:val="0"/>
          <w:marTop w:val="0"/>
          <w:marBottom w:val="0"/>
          <w:divBdr>
            <w:top w:val="none" w:sz="0" w:space="0" w:color="auto"/>
            <w:left w:val="none" w:sz="0" w:space="0" w:color="auto"/>
            <w:bottom w:val="none" w:sz="0" w:space="0" w:color="auto"/>
            <w:right w:val="none" w:sz="0" w:space="0" w:color="auto"/>
          </w:divBdr>
        </w:div>
        <w:div w:id="1722903234">
          <w:marLeft w:val="0"/>
          <w:marRight w:val="0"/>
          <w:marTop w:val="0"/>
          <w:marBottom w:val="0"/>
          <w:divBdr>
            <w:top w:val="none" w:sz="0" w:space="0" w:color="auto"/>
            <w:left w:val="none" w:sz="0" w:space="0" w:color="auto"/>
            <w:bottom w:val="none" w:sz="0" w:space="0" w:color="auto"/>
            <w:right w:val="none" w:sz="0" w:space="0" w:color="auto"/>
          </w:divBdr>
        </w:div>
        <w:div w:id="805196457">
          <w:marLeft w:val="0"/>
          <w:marRight w:val="0"/>
          <w:marTop w:val="0"/>
          <w:marBottom w:val="0"/>
          <w:divBdr>
            <w:top w:val="none" w:sz="0" w:space="0" w:color="auto"/>
            <w:left w:val="none" w:sz="0" w:space="0" w:color="auto"/>
            <w:bottom w:val="none" w:sz="0" w:space="0" w:color="auto"/>
            <w:right w:val="none" w:sz="0" w:space="0" w:color="auto"/>
          </w:divBdr>
        </w:div>
        <w:div w:id="1142890909">
          <w:marLeft w:val="0"/>
          <w:marRight w:val="0"/>
          <w:marTop w:val="0"/>
          <w:marBottom w:val="0"/>
          <w:divBdr>
            <w:top w:val="none" w:sz="0" w:space="0" w:color="auto"/>
            <w:left w:val="none" w:sz="0" w:space="0" w:color="auto"/>
            <w:bottom w:val="none" w:sz="0" w:space="0" w:color="auto"/>
            <w:right w:val="none" w:sz="0" w:space="0" w:color="auto"/>
          </w:divBdr>
        </w:div>
        <w:div w:id="86971714">
          <w:marLeft w:val="0"/>
          <w:marRight w:val="0"/>
          <w:marTop w:val="0"/>
          <w:marBottom w:val="0"/>
          <w:divBdr>
            <w:top w:val="none" w:sz="0" w:space="0" w:color="auto"/>
            <w:left w:val="none" w:sz="0" w:space="0" w:color="auto"/>
            <w:bottom w:val="none" w:sz="0" w:space="0" w:color="auto"/>
            <w:right w:val="none" w:sz="0" w:space="0" w:color="auto"/>
          </w:divBdr>
        </w:div>
      </w:divsChild>
    </w:div>
    <w:div w:id="439302711">
      <w:bodyDiv w:val="1"/>
      <w:marLeft w:val="0"/>
      <w:marRight w:val="0"/>
      <w:marTop w:val="0"/>
      <w:marBottom w:val="0"/>
      <w:divBdr>
        <w:top w:val="none" w:sz="0" w:space="0" w:color="auto"/>
        <w:left w:val="none" w:sz="0" w:space="0" w:color="auto"/>
        <w:bottom w:val="none" w:sz="0" w:space="0" w:color="auto"/>
        <w:right w:val="none" w:sz="0" w:space="0" w:color="auto"/>
      </w:divBdr>
      <w:divsChild>
        <w:div w:id="783382773">
          <w:marLeft w:val="0"/>
          <w:marRight w:val="0"/>
          <w:marTop w:val="0"/>
          <w:marBottom w:val="0"/>
          <w:divBdr>
            <w:top w:val="none" w:sz="0" w:space="0" w:color="auto"/>
            <w:left w:val="none" w:sz="0" w:space="0" w:color="auto"/>
            <w:bottom w:val="none" w:sz="0" w:space="0" w:color="auto"/>
            <w:right w:val="none" w:sz="0" w:space="0" w:color="auto"/>
          </w:divBdr>
        </w:div>
        <w:div w:id="52047720">
          <w:marLeft w:val="0"/>
          <w:marRight w:val="0"/>
          <w:marTop w:val="0"/>
          <w:marBottom w:val="0"/>
          <w:divBdr>
            <w:top w:val="none" w:sz="0" w:space="0" w:color="auto"/>
            <w:left w:val="none" w:sz="0" w:space="0" w:color="auto"/>
            <w:bottom w:val="none" w:sz="0" w:space="0" w:color="auto"/>
            <w:right w:val="none" w:sz="0" w:space="0" w:color="auto"/>
          </w:divBdr>
        </w:div>
        <w:div w:id="787553790">
          <w:marLeft w:val="0"/>
          <w:marRight w:val="0"/>
          <w:marTop w:val="0"/>
          <w:marBottom w:val="0"/>
          <w:divBdr>
            <w:top w:val="none" w:sz="0" w:space="0" w:color="auto"/>
            <w:left w:val="none" w:sz="0" w:space="0" w:color="auto"/>
            <w:bottom w:val="none" w:sz="0" w:space="0" w:color="auto"/>
            <w:right w:val="none" w:sz="0" w:space="0" w:color="auto"/>
          </w:divBdr>
        </w:div>
      </w:divsChild>
    </w:div>
    <w:div w:id="6224669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321">
          <w:marLeft w:val="0"/>
          <w:marRight w:val="0"/>
          <w:marTop w:val="0"/>
          <w:marBottom w:val="0"/>
          <w:divBdr>
            <w:top w:val="none" w:sz="0" w:space="0" w:color="auto"/>
            <w:left w:val="none" w:sz="0" w:space="0" w:color="auto"/>
            <w:bottom w:val="none" w:sz="0" w:space="0" w:color="auto"/>
            <w:right w:val="none" w:sz="0" w:space="0" w:color="auto"/>
          </w:divBdr>
        </w:div>
        <w:div w:id="2006473135">
          <w:marLeft w:val="0"/>
          <w:marRight w:val="0"/>
          <w:marTop w:val="0"/>
          <w:marBottom w:val="0"/>
          <w:divBdr>
            <w:top w:val="none" w:sz="0" w:space="0" w:color="auto"/>
            <w:left w:val="none" w:sz="0" w:space="0" w:color="auto"/>
            <w:bottom w:val="none" w:sz="0" w:space="0" w:color="auto"/>
            <w:right w:val="none" w:sz="0" w:space="0" w:color="auto"/>
          </w:divBdr>
        </w:div>
        <w:div w:id="615019221">
          <w:marLeft w:val="0"/>
          <w:marRight w:val="0"/>
          <w:marTop w:val="0"/>
          <w:marBottom w:val="0"/>
          <w:divBdr>
            <w:top w:val="none" w:sz="0" w:space="0" w:color="auto"/>
            <w:left w:val="none" w:sz="0" w:space="0" w:color="auto"/>
            <w:bottom w:val="none" w:sz="0" w:space="0" w:color="auto"/>
            <w:right w:val="none" w:sz="0" w:space="0" w:color="auto"/>
          </w:divBdr>
        </w:div>
        <w:div w:id="96143447">
          <w:marLeft w:val="0"/>
          <w:marRight w:val="0"/>
          <w:marTop w:val="0"/>
          <w:marBottom w:val="0"/>
          <w:divBdr>
            <w:top w:val="none" w:sz="0" w:space="0" w:color="auto"/>
            <w:left w:val="none" w:sz="0" w:space="0" w:color="auto"/>
            <w:bottom w:val="none" w:sz="0" w:space="0" w:color="auto"/>
            <w:right w:val="none" w:sz="0" w:space="0" w:color="auto"/>
          </w:divBdr>
        </w:div>
        <w:div w:id="215509006">
          <w:marLeft w:val="0"/>
          <w:marRight w:val="0"/>
          <w:marTop w:val="0"/>
          <w:marBottom w:val="0"/>
          <w:divBdr>
            <w:top w:val="none" w:sz="0" w:space="0" w:color="auto"/>
            <w:left w:val="none" w:sz="0" w:space="0" w:color="auto"/>
            <w:bottom w:val="none" w:sz="0" w:space="0" w:color="auto"/>
            <w:right w:val="none" w:sz="0" w:space="0" w:color="auto"/>
          </w:divBdr>
        </w:div>
        <w:div w:id="132217357">
          <w:marLeft w:val="0"/>
          <w:marRight w:val="0"/>
          <w:marTop w:val="0"/>
          <w:marBottom w:val="0"/>
          <w:divBdr>
            <w:top w:val="none" w:sz="0" w:space="0" w:color="auto"/>
            <w:left w:val="none" w:sz="0" w:space="0" w:color="auto"/>
            <w:bottom w:val="none" w:sz="0" w:space="0" w:color="auto"/>
            <w:right w:val="none" w:sz="0" w:space="0" w:color="auto"/>
          </w:divBdr>
        </w:div>
        <w:div w:id="1686858924">
          <w:marLeft w:val="0"/>
          <w:marRight w:val="0"/>
          <w:marTop w:val="0"/>
          <w:marBottom w:val="0"/>
          <w:divBdr>
            <w:top w:val="none" w:sz="0" w:space="0" w:color="auto"/>
            <w:left w:val="none" w:sz="0" w:space="0" w:color="auto"/>
            <w:bottom w:val="none" w:sz="0" w:space="0" w:color="auto"/>
            <w:right w:val="none" w:sz="0" w:space="0" w:color="auto"/>
          </w:divBdr>
        </w:div>
      </w:divsChild>
    </w:div>
    <w:div w:id="833380981">
      <w:bodyDiv w:val="1"/>
      <w:marLeft w:val="0"/>
      <w:marRight w:val="0"/>
      <w:marTop w:val="0"/>
      <w:marBottom w:val="0"/>
      <w:divBdr>
        <w:top w:val="none" w:sz="0" w:space="0" w:color="auto"/>
        <w:left w:val="none" w:sz="0" w:space="0" w:color="auto"/>
        <w:bottom w:val="none" w:sz="0" w:space="0" w:color="auto"/>
        <w:right w:val="none" w:sz="0" w:space="0" w:color="auto"/>
      </w:divBdr>
      <w:divsChild>
        <w:div w:id="323554292">
          <w:marLeft w:val="0"/>
          <w:marRight w:val="0"/>
          <w:marTop w:val="0"/>
          <w:marBottom w:val="0"/>
          <w:divBdr>
            <w:top w:val="none" w:sz="0" w:space="0" w:color="auto"/>
            <w:left w:val="none" w:sz="0" w:space="0" w:color="auto"/>
            <w:bottom w:val="none" w:sz="0" w:space="0" w:color="auto"/>
            <w:right w:val="none" w:sz="0" w:space="0" w:color="auto"/>
          </w:divBdr>
        </w:div>
        <w:div w:id="465779588">
          <w:marLeft w:val="0"/>
          <w:marRight w:val="0"/>
          <w:marTop w:val="0"/>
          <w:marBottom w:val="0"/>
          <w:divBdr>
            <w:top w:val="none" w:sz="0" w:space="0" w:color="auto"/>
            <w:left w:val="none" w:sz="0" w:space="0" w:color="auto"/>
            <w:bottom w:val="none" w:sz="0" w:space="0" w:color="auto"/>
            <w:right w:val="none" w:sz="0" w:space="0" w:color="auto"/>
          </w:divBdr>
        </w:div>
        <w:div w:id="1542474768">
          <w:marLeft w:val="0"/>
          <w:marRight w:val="0"/>
          <w:marTop w:val="0"/>
          <w:marBottom w:val="0"/>
          <w:divBdr>
            <w:top w:val="none" w:sz="0" w:space="0" w:color="auto"/>
            <w:left w:val="none" w:sz="0" w:space="0" w:color="auto"/>
            <w:bottom w:val="none" w:sz="0" w:space="0" w:color="auto"/>
            <w:right w:val="none" w:sz="0" w:space="0" w:color="auto"/>
          </w:divBdr>
        </w:div>
        <w:div w:id="632323924">
          <w:marLeft w:val="0"/>
          <w:marRight w:val="0"/>
          <w:marTop w:val="0"/>
          <w:marBottom w:val="0"/>
          <w:divBdr>
            <w:top w:val="none" w:sz="0" w:space="0" w:color="auto"/>
            <w:left w:val="none" w:sz="0" w:space="0" w:color="auto"/>
            <w:bottom w:val="none" w:sz="0" w:space="0" w:color="auto"/>
            <w:right w:val="none" w:sz="0" w:space="0" w:color="auto"/>
          </w:divBdr>
        </w:div>
        <w:div w:id="1559896721">
          <w:marLeft w:val="0"/>
          <w:marRight w:val="0"/>
          <w:marTop w:val="0"/>
          <w:marBottom w:val="0"/>
          <w:divBdr>
            <w:top w:val="none" w:sz="0" w:space="0" w:color="auto"/>
            <w:left w:val="none" w:sz="0" w:space="0" w:color="auto"/>
            <w:bottom w:val="none" w:sz="0" w:space="0" w:color="auto"/>
            <w:right w:val="none" w:sz="0" w:space="0" w:color="auto"/>
          </w:divBdr>
        </w:div>
        <w:div w:id="893545154">
          <w:marLeft w:val="0"/>
          <w:marRight w:val="0"/>
          <w:marTop w:val="0"/>
          <w:marBottom w:val="0"/>
          <w:divBdr>
            <w:top w:val="none" w:sz="0" w:space="0" w:color="auto"/>
            <w:left w:val="none" w:sz="0" w:space="0" w:color="auto"/>
            <w:bottom w:val="none" w:sz="0" w:space="0" w:color="auto"/>
            <w:right w:val="none" w:sz="0" w:space="0" w:color="auto"/>
          </w:divBdr>
        </w:div>
      </w:divsChild>
    </w:div>
    <w:div w:id="1361472265">
      <w:bodyDiv w:val="1"/>
      <w:marLeft w:val="0"/>
      <w:marRight w:val="0"/>
      <w:marTop w:val="0"/>
      <w:marBottom w:val="0"/>
      <w:divBdr>
        <w:top w:val="none" w:sz="0" w:space="0" w:color="auto"/>
        <w:left w:val="none" w:sz="0" w:space="0" w:color="auto"/>
        <w:bottom w:val="none" w:sz="0" w:space="0" w:color="auto"/>
        <w:right w:val="none" w:sz="0" w:space="0" w:color="auto"/>
      </w:divBdr>
      <w:divsChild>
        <w:div w:id="486553322">
          <w:marLeft w:val="0"/>
          <w:marRight w:val="0"/>
          <w:marTop w:val="0"/>
          <w:marBottom w:val="0"/>
          <w:divBdr>
            <w:top w:val="none" w:sz="0" w:space="0" w:color="auto"/>
            <w:left w:val="none" w:sz="0" w:space="0" w:color="auto"/>
            <w:bottom w:val="none" w:sz="0" w:space="0" w:color="auto"/>
            <w:right w:val="none" w:sz="0" w:space="0" w:color="auto"/>
          </w:divBdr>
        </w:div>
        <w:div w:id="1437871941">
          <w:marLeft w:val="0"/>
          <w:marRight w:val="0"/>
          <w:marTop w:val="0"/>
          <w:marBottom w:val="0"/>
          <w:divBdr>
            <w:top w:val="none" w:sz="0" w:space="0" w:color="auto"/>
            <w:left w:val="none" w:sz="0" w:space="0" w:color="auto"/>
            <w:bottom w:val="none" w:sz="0" w:space="0" w:color="auto"/>
            <w:right w:val="none" w:sz="0" w:space="0" w:color="auto"/>
          </w:divBdr>
        </w:div>
        <w:div w:id="2036421393">
          <w:marLeft w:val="0"/>
          <w:marRight w:val="0"/>
          <w:marTop w:val="0"/>
          <w:marBottom w:val="0"/>
          <w:divBdr>
            <w:top w:val="none" w:sz="0" w:space="0" w:color="auto"/>
            <w:left w:val="none" w:sz="0" w:space="0" w:color="auto"/>
            <w:bottom w:val="none" w:sz="0" w:space="0" w:color="auto"/>
            <w:right w:val="none" w:sz="0" w:space="0" w:color="auto"/>
          </w:divBdr>
        </w:div>
        <w:div w:id="1476095780">
          <w:marLeft w:val="0"/>
          <w:marRight w:val="0"/>
          <w:marTop w:val="0"/>
          <w:marBottom w:val="0"/>
          <w:divBdr>
            <w:top w:val="none" w:sz="0" w:space="0" w:color="auto"/>
            <w:left w:val="none" w:sz="0" w:space="0" w:color="auto"/>
            <w:bottom w:val="none" w:sz="0" w:space="0" w:color="auto"/>
            <w:right w:val="none" w:sz="0" w:space="0" w:color="auto"/>
          </w:divBdr>
        </w:div>
        <w:div w:id="1907495467">
          <w:marLeft w:val="0"/>
          <w:marRight w:val="0"/>
          <w:marTop w:val="0"/>
          <w:marBottom w:val="0"/>
          <w:divBdr>
            <w:top w:val="none" w:sz="0" w:space="0" w:color="auto"/>
            <w:left w:val="none" w:sz="0" w:space="0" w:color="auto"/>
            <w:bottom w:val="none" w:sz="0" w:space="0" w:color="auto"/>
            <w:right w:val="none" w:sz="0" w:space="0" w:color="auto"/>
          </w:divBdr>
        </w:div>
        <w:div w:id="338509481">
          <w:marLeft w:val="0"/>
          <w:marRight w:val="0"/>
          <w:marTop w:val="0"/>
          <w:marBottom w:val="0"/>
          <w:divBdr>
            <w:top w:val="none" w:sz="0" w:space="0" w:color="auto"/>
            <w:left w:val="none" w:sz="0" w:space="0" w:color="auto"/>
            <w:bottom w:val="none" w:sz="0" w:space="0" w:color="auto"/>
            <w:right w:val="none" w:sz="0" w:space="0" w:color="auto"/>
          </w:divBdr>
        </w:div>
        <w:div w:id="1971204416">
          <w:marLeft w:val="0"/>
          <w:marRight w:val="0"/>
          <w:marTop w:val="0"/>
          <w:marBottom w:val="0"/>
          <w:divBdr>
            <w:top w:val="none" w:sz="0" w:space="0" w:color="auto"/>
            <w:left w:val="none" w:sz="0" w:space="0" w:color="auto"/>
            <w:bottom w:val="none" w:sz="0" w:space="0" w:color="auto"/>
            <w:right w:val="none" w:sz="0" w:space="0" w:color="auto"/>
          </w:divBdr>
        </w:div>
        <w:div w:id="1802648495">
          <w:marLeft w:val="0"/>
          <w:marRight w:val="0"/>
          <w:marTop w:val="0"/>
          <w:marBottom w:val="0"/>
          <w:divBdr>
            <w:top w:val="none" w:sz="0" w:space="0" w:color="auto"/>
            <w:left w:val="none" w:sz="0" w:space="0" w:color="auto"/>
            <w:bottom w:val="none" w:sz="0" w:space="0" w:color="auto"/>
            <w:right w:val="none" w:sz="0" w:space="0" w:color="auto"/>
          </w:divBdr>
        </w:div>
        <w:div w:id="1364669033">
          <w:marLeft w:val="0"/>
          <w:marRight w:val="0"/>
          <w:marTop w:val="0"/>
          <w:marBottom w:val="0"/>
          <w:divBdr>
            <w:top w:val="none" w:sz="0" w:space="0" w:color="auto"/>
            <w:left w:val="none" w:sz="0" w:space="0" w:color="auto"/>
            <w:bottom w:val="none" w:sz="0" w:space="0" w:color="auto"/>
            <w:right w:val="none" w:sz="0" w:space="0" w:color="auto"/>
          </w:divBdr>
        </w:div>
        <w:div w:id="1794053364">
          <w:marLeft w:val="0"/>
          <w:marRight w:val="0"/>
          <w:marTop w:val="0"/>
          <w:marBottom w:val="0"/>
          <w:divBdr>
            <w:top w:val="none" w:sz="0" w:space="0" w:color="auto"/>
            <w:left w:val="none" w:sz="0" w:space="0" w:color="auto"/>
            <w:bottom w:val="none" w:sz="0" w:space="0" w:color="auto"/>
            <w:right w:val="none" w:sz="0" w:space="0" w:color="auto"/>
          </w:divBdr>
        </w:div>
        <w:div w:id="1424649439">
          <w:marLeft w:val="0"/>
          <w:marRight w:val="0"/>
          <w:marTop w:val="0"/>
          <w:marBottom w:val="0"/>
          <w:divBdr>
            <w:top w:val="none" w:sz="0" w:space="0" w:color="auto"/>
            <w:left w:val="none" w:sz="0" w:space="0" w:color="auto"/>
            <w:bottom w:val="none" w:sz="0" w:space="0" w:color="auto"/>
            <w:right w:val="none" w:sz="0" w:space="0" w:color="auto"/>
          </w:divBdr>
        </w:div>
        <w:div w:id="1317299313">
          <w:marLeft w:val="0"/>
          <w:marRight w:val="0"/>
          <w:marTop w:val="0"/>
          <w:marBottom w:val="0"/>
          <w:divBdr>
            <w:top w:val="none" w:sz="0" w:space="0" w:color="auto"/>
            <w:left w:val="none" w:sz="0" w:space="0" w:color="auto"/>
            <w:bottom w:val="none" w:sz="0" w:space="0" w:color="auto"/>
            <w:right w:val="none" w:sz="0" w:space="0" w:color="auto"/>
          </w:divBdr>
        </w:div>
        <w:div w:id="2020038323">
          <w:marLeft w:val="0"/>
          <w:marRight w:val="0"/>
          <w:marTop w:val="0"/>
          <w:marBottom w:val="0"/>
          <w:divBdr>
            <w:top w:val="none" w:sz="0" w:space="0" w:color="auto"/>
            <w:left w:val="none" w:sz="0" w:space="0" w:color="auto"/>
            <w:bottom w:val="none" w:sz="0" w:space="0" w:color="auto"/>
            <w:right w:val="none" w:sz="0" w:space="0" w:color="auto"/>
          </w:divBdr>
        </w:div>
        <w:div w:id="586035804">
          <w:marLeft w:val="0"/>
          <w:marRight w:val="0"/>
          <w:marTop w:val="0"/>
          <w:marBottom w:val="0"/>
          <w:divBdr>
            <w:top w:val="none" w:sz="0" w:space="0" w:color="auto"/>
            <w:left w:val="none" w:sz="0" w:space="0" w:color="auto"/>
            <w:bottom w:val="none" w:sz="0" w:space="0" w:color="auto"/>
            <w:right w:val="none" w:sz="0" w:space="0" w:color="auto"/>
          </w:divBdr>
        </w:div>
        <w:div w:id="433213597">
          <w:marLeft w:val="0"/>
          <w:marRight w:val="0"/>
          <w:marTop w:val="0"/>
          <w:marBottom w:val="0"/>
          <w:divBdr>
            <w:top w:val="none" w:sz="0" w:space="0" w:color="auto"/>
            <w:left w:val="none" w:sz="0" w:space="0" w:color="auto"/>
            <w:bottom w:val="none" w:sz="0" w:space="0" w:color="auto"/>
            <w:right w:val="none" w:sz="0" w:space="0" w:color="auto"/>
          </w:divBdr>
        </w:div>
        <w:div w:id="701632328">
          <w:marLeft w:val="0"/>
          <w:marRight w:val="0"/>
          <w:marTop w:val="0"/>
          <w:marBottom w:val="0"/>
          <w:divBdr>
            <w:top w:val="none" w:sz="0" w:space="0" w:color="auto"/>
            <w:left w:val="none" w:sz="0" w:space="0" w:color="auto"/>
            <w:bottom w:val="none" w:sz="0" w:space="0" w:color="auto"/>
            <w:right w:val="none" w:sz="0" w:space="0" w:color="auto"/>
          </w:divBdr>
        </w:div>
        <w:div w:id="1181776061">
          <w:marLeft w:val="0"/>
          <w:marRight w:val="0"/>
          <w:marTop w:val="0"/>
          <w:marBottom w:val="0"/>
          <w:divBdr>
            <w:top w:val="none" w:sz="0" w:space="0" w:color="auto"/>
            <w:left w:val="none" w:sz="0" w:space="0" w:color="auto"/>
            <w:bottom w:val="none" w:sz="0" w:space="0" w:color="auto"/>
            <w:right w:val="none" w:sz="0" w:space="0" w:color="auto"/>
          </w:divBdr>
        </w:div>
        <w:div w:id="681976613">
          <w:marLeft w:val="0"/>
          <w:marRight w:val="0"/>
          <w:marTop w:val="0"/>
          <w:marBottom w:val="0"/>
          <w:divBdr>
            <w:top w:val="none" w:sz="0" w:space="0" w:color="auto"/>
            <w:left w:val="none" w:sz="0" w:space="0" w:color="auto"/>
            <w:bottom w:val="none" w:sz="0" w:space="0" w:color="auto"/>
            <w:right w:val="none" w:sz="0" w:space="0" w:color="auto"/>
          </w:divBdr>
        </w:div>
        <w:div w:id="1652708902">
          <w:marLeft w:val="0"/>
          <w:marRight w:val="0"/>
          <w:marTop w:val="0"/>
          <w:marBottom w:val="0"/>
          <w:divBdr>
            <w:top w:val="none" w:sz="0" w:space="0" w:color="auto"/>
            <w:left w:val="none" w:sz="0" w:space="0" w:color="auto"/>
            <w:bottom w:val="none" w:sz="0" w:space="0" w:color="auto"/>
            <w:right w:val="none" w:sz="0" w:space="0" w:color="auto"/>
          </w:divBdr>
        </w:div>
        <w:div w:id="250355286">
          <w:marLeft w:val="0"/>
          <w:marRight w:val="0"/>
          <w:marTop w:val="0"/>
          <w:marBottom w:val="0"/>
          <w:divBdr>
            <w:top w:val="none" w:sz="0" w:space="0" w:color="auto"/>
            <w:left w:val="none" w:sz="0" w:space="0" w:color="auto"/>
            <w:bottom w:val="none" w:sz="0" w:space="0" w:color="auto"/>
            <w:right w:val="none" w:sz="0" w:space="0" w:color="auto"/>
          </w:divBdr>
        </w:div>
        <w:div w:id="1217428165">
          <w:marLeft w:val="0"/>
          <w:marRight w:val="0"/>
          <w:marTop w:val="0"/>
          <w:marBottom w:val="0"/>
          <w:divBdr>
            <w:top w:val="none" w:sz="0" w:space="0" w:color="auto"/>
            <w:left w:val="none" w:sz="0" w:space="0" w:color="auto"/>
            <w:bottom w:val="none" w:sz="0" w:space="0" w:color="auto"/>
            <w:right w:val="none" w:sz="0" w:space="0" w:color="auto"/>
          </w:divBdr>
        </w:div>
        <w:div w:id="248856523">
          <w:marLeft w:val="0"/>
          <w:marRight w:val="0"/>
          <w:marTop w:val="0"/>
          <w:marBottom w:val="0"/>
          <w:divBdr>
            <w:top w:val="none" w:sz="0" w:space="0" w:color="auto"/>
            <w:left w:val="none" w:sz="0" w:space="0" w:color="auto"/>
            <w:bottom w:val="none" w:sz="0" w:space="0" w:color="auto"/>
            <w:right w:val="none" w:sz="0" w:space="0" w:color="auto"/>
          </w:divBdr>
        </w:div>
        <w:div w:id="1635062404">
          <w:marLeft w:val="0"/>
          <w:marRight w:val="0"/>
          <w:marTop w:val="0"/>
          <w:marBottom w:val="0"/>
          <w:divBdr>
            <w:top w:val="none" w:sz="0" w:space="0" w:color="auto"/>
            <w:left w:val="none" w:sz="0" w:space="0" w:color="auto"/>
            <w:bottom w:val="none" w:sz="0" w:space="0" w:color="auto"/>
            <w:right w:val="none" w:sz="0" w:space="0" w:color="auto"/>
          </w:divBdr>
        </w:div>
        <w:div w:id="1661496944">
          <w:marLeft w:val="0"/>
          <w:marRight w:val="0"/>
          <w:marTop w:val="0"/>
          <w:marBottom w:val="0"/>
          <w:divBdr>
            <w:top w:val="none" w:sz="0" w:space="0" w:color="auto"/>
            <w:left w:val="none" w:sz="0" w:space="0" w:color="auto"/>
            <w:bottom w:val="none" w:sz="0" w:space="0" w:color="auto"/>
            <w:right w:val="none" w:sz="0" w:space="0" w:color="auto"/>
          </w:divBdr>
        </w:div>
        <w:div w:id="1722821860">
          <w:marLeft w:val="0"/>
          <w:marRight w:val="0"/>
          <w:marTop w:val="0"/>
          <w:marBottom w:val="0"/>
          <w:divBdr>
            <w:top w:val="none" w:sz="0" w:space="0" w:color="auto"/>
            <w:left w:val="none" w:sz="0" w:space="0" w:color="auto"/>
            <w:bottom w:val="none" w:sz="0" w:space="0" w:color="auto"/>
            <w:right w:val="none" w:sz="0" w:space="0" w:color="auto"/>
          </w:divBdr>
        </w:div>
        <w:div w:id="1232732476">
          <w:marLeft w:val="0"/>
          <w:marRight w:val="0"/>
          <w:marTop w:val="0"/>
          <w:marBottom w:val="0"/>
          <w:divBdr>
            <w:top w:val="none" w:sz="0" w:space="0" w:color="auto"/>
            <w:left w:val="none" w:sz="0" w:space="0" w:color="auto"/>
            <w:bottom w:val="none" w:sz="0" w:space="0" w:color="auto"/>
            <w:right w:val="none" w:sz="0" w:space="0" w:color="auto"/>
          </w:divBdr>
        </w:div>
        <w:div w:id="1371148044">
          <w:marLeft w:val="0"/>
          <w:marRight w:val="0"/>
          <w:marTop w:val="0"/>
          <w:marBottom w:val="0"/>
          <w:divBdr>
            <w:top w:val="none" w:sz="0" w:space="0" w:color="auto"/>
            <w:left w:val="none" w:sz="0" w:space="0" w:color="auto"/>
            <w:bottom w:val="none" w:sz="0" w:space="0" w:color="auto"/>
            <w:right w:val="none" w:sz="0" w:space="0" w:color="auto"/>
          </w:divBdr>
        </w:div>
        <w:div w:id="1190408003">
          <w:marLeft w:val="0"/>
          <w:marRight w:val="0"/>
          <w:marTop w:val="0"/>
          <w:marBottom w:val="0"/>
          <w:divBdr>
            <w:top w:val="none" w:sz="0" w:space="0" w:color="auto"/>
            <w:left w:val="none" w:sz="0" w:space="0" w:color="auto"/>
            <w:bottom w:val="none" w:sz="0" w:space="0" w:color="auto"/>
            <w:right w:val="none" w:sz="0" w:space="0" w:color="auto"/>
          </w:divBdr>
        </w:div>
        <w:div w:id="833491465">
          <w:marLeft w:val="0"/>
          <w:marRight w:val="0"/>
          <w:marTop w:val="0"/>
          <w:marBottom w:val="0"/>
          <w:divBdr>
            <w:top w:val="none" w:sz="0" w:space="0" w:color="auto"/>
            <w:left w:val="none" w:sz="0" w:space="0" w:color="auto"/>
            <w:bottom w:val="none" w:sz="0" w:space="0" w:color="auto"/>
            <w:right w:val="none" w:sz="0" w:space="0" w:color="auto"/>
          </w:divBdr>
        </w:div>
        <w:div w:id="1860698272">
          <w:marLeft w:val="0"/>
          <w:marRight w:val="0"/>
          <w:marTop w:val="0"/>
          <w:marBottom w:val="0"/>
          <w:divBdr>
            <w:top w:val="none" w:sz="0" w:space="0" w:color="auto"/>
            <w:left w:val="none" w:sz="0" w:space="0" w:color="auto"/>
            <w:bottom w:val="none" w:sz="0" w:space="0" w:color="auto"/>
            <w:right w:val="none" w:sz="0" w:space="0" w:color="auto"/>
          </w:divBdr>
        </w:div>
        <w:div w:id="318311862">
          <w:marLeft w:val="0"/>
          <w:marRight w:val="0"/>
          <w:marTop w:val="0"/>
          <w:marBottom w:val="0"/>
          <w:divBdr>
            <w:top w:val="none" w:sz="0" w:space="0" w:color="auto"/>
            <w:left w:val="none" w:sz="0" w:space="0" w:color="auto"/>
            <w:bottom w:val="none" w:sz="0" w:space="0" w:color="auto"/>
            <w:right w:val="none" w:sz="0" w:space="0" w:color="auto"/>
          </w:divBdr>
        </w:div>
        <w:div w:id="2094354240">
          <w:marLeft w:val="0"/>
          <w:marRight w:val="0"/>
          <w:marTop w:val="0"/>
          <w:marBottom w:val="0"/>
          <w:divBdr>
            <w:top w:val="none" w:sz="0" w:space="0" w:color="auto"/>
            <w:left w:val="none" w:sz="0" w:space="0" w:color="auto"/>
            <w:bottom w:val="none" w:sz="0" w:space="0" w:color="auto"/>
            <w:right w:val="none" w:sz="0" w:space="0" w:color="auto"/>
          </w:divBdr>
        </w:div>
        <w:div w:id="1965773883">
          <w:marLeft w:val="0"/>
          <w:marRight w:val="0"/>
          <w:marTop w:val="0"/>
          <w:marBottom w:val="0"/>
          <w:divBdr>
            <w:top w:val="none" w:sz="0" w:space="0" w:color="auto"/>
            <w:left w:val="none" w:sz="0" w:space="0" w:color="auto"/>
            <w:bottom w:val="none" w:sz="0" w:space="0" w:color="auto"/>
            <w:right w:val="none" w:sz="0" w:space="0" w:color="auto"/>
          </w:divBdr>
        </w:div>
        <w:div w:id="126943239">
          <w:marLeft w:val="0"/>
          <w:marRight w:val="0"/>
          <w:marTop w:val="0"/>
          <w:marBottom w:val="0"/>
          <w:divBdr>
            <w:top w:val="none" w:sz="0" w:space="0" w:color="auto"/>
            <w:left w:val="none" w:sz="0" w:space="0" w:color="auto"/>
            <w:bottom w:val="none" w:sz="0" w:space="0" w:color="auto"/>
            <w:right w:val="none" w:sz="0" w:space="0" w:color="auto"/>
          </w:divBdr>
        </w:div>
        <w:div w:id="134690366">
          <w:marLeft w:val="0"/>
          <w:marRight w:val="0"/>
          <w:marTop w:val="0"/>
          <w:marBottom w:val="0"/>
          <w:divBdr>
            <w:top w:val="none" w:sz="0" w:space="0" w:color="auto"/>
            <w:left w:val="none" w:sz="0" w:space="0" w:color="auto"/>
            <w:bottom w:val="none" w:sz="0" w:space="0" w:color="auto"/>
            <w:right w:val="none" w:sz="0" w:space="0" w:color="auto"/>
          </w:divBdr>
        </w:div>
        <w:div w:id="151454112">
          <w:marLeft w:val="0"/>
          <w:marRight w:val="0"/>
          <w:marTop w:val="0"/>
          <w:marBottom w:val="0"/>
          <w:divBdr>
            <w:top w:val="none" w:sz="0" w:space="0" w:color="auto"/>
            <w:left w:val="none" w:sz="0" w:space="0" w:color="auto"/>
            <w:bottom w:val="none" w:sz="0" w:space="0" w:color="auto"/>
            <w:right w:val="none" w:sz="0" w:space="0" w:color="auto"/>
          </w:divBdr>
        </w:div>
        <w:div w:id="1526748682">
          <w:marLeft w:val="0"/>
          <w:marRight w:val="0"/>
          <w:marTop w:val="0"/>
          <w:marBottom w:val="0"/>
          <w:divBdr>
            <w:top w:val="none" w:sz="0" w:space="0" w:color="auto"/>
            <w:left w:val="none" w:sz="0" w:space="0" w:color="auto"/>
            <w:bottom w:val="none" w:sz="0" w:space="0" w:color="auto"/>
            <w:right w:val="none" w:sz="0" w:space="0" w:color="auto"/>
          </w:divBdr>
        </w:div>
        <w:div w:id="1384215435">
          <w:marLeft w:val="0"/>
          <w:marRight w:val="0"/>
          <w:marTop w:val="0"/>
          <w:marBottom w:val="0"/>
          <w:divBdr>
            <w:top w:val="none" w:sz="0" w:space="0" w:color="auto"/>
            <w:left w:val="none" w:sz="0" w:space="0" w:color="auto"/>
            <w:bottom w:val="none" w:sz="0" w:space="0" w:color="auto"/>
            <w:right w:val="none" w:sz="0" w:space="0" w:color="auto"/>
          </w:divBdr>
        </w:div>
        <w:div w:id="943882081">
          <w:marLeft w:val="0"/>
          <w:marRight w:val="0"/>
          <w:marTop w:val="0"/>
          <w:marBottom w:val="0"/>
          <w:divBdr>
            <w:top w:val="none" w:sz="0" w:space="0" w:color="auto"/>
            <w:left w:val="none" w:sz="0" w:space="0" w:color="auto"/>
            <w:bottom w:val="none" w:sz="0" w:space="0" w:color="auto"/>
            <w:right w:val="none" w:sz="0" w:space="0" w:color="auto"/>
          </w:divBdr>
        </w:div>
        <w:div w:id="1235773665">
          <w:marLeft w:val="0"/>
          <w:marRight w:val="0"/>
          <w:marTop w:val="0"/>
          <w:marBottom w:val="0"/>
          <w:divBdr>
            <w:top w:val="none" w:sz="0" w:space="0" w:color="auto"/>
            <w:left w:val="none" w:sz="0" w:space="0" w:color="auto"/>
            <w:bottom w:val="none" w:sz="0" w:space="0" w:color="auto"/>
            <w:right w:val="none" w:sz="0" w:space="0" w:color="auto"/>
          </w:divBdr>
        </w:div>
        <w:div w:id="954017657">
          <w:marLeft w:val="0"/>
          <w:marRight w:val="0"/>
          <w:marTop w:val="0"/>
          <w:marBottom w:val="0"/>
          <w:divBdr>
            <w:top w:val="none" w:sz="0" w:space="0" w:color="auto"/>
            <w:left w:val="none" w:sz="0" w:space="0" w:color="auto"/>
            <w:bottom w:val="none" w:sz="0" w:space="0" w:color="auto"/>
            <w:right w:val="none" w:sz="0" w:space="0" w:color="auto"/>
          </w:divBdr>
        </w:div>
        <w:div w:id="1940522723">
          <w:marLeft w:val="0"/>
          <w:marRight w:val="0"/>
          <w:marTop w:val="0"/>
          <w:marBottom w:val="0"/>
          <w:divBdr>
            <w:top w:val="none" w:sz="0" w:space="0" w:color="auto"/>
            <w:left w:val="none" w:sz="0" w:space="0" w:color="auto"/>
            <w:bottom w:val="none" w:sz="0" w:space="0" w:color="auto"/>
            <w:right w:val="none" w:sz="0" w:space="0" w:color="auto"/>
          </w:divBdr>
        </w:div>
        <w:div w:id="772628642">
          <w:marLeft w:val="0"/>
          <w:marRight w:val="0"/>
          <w:marTop w:val="0"/>
          <w:marBottom w:val="0"/>
          <w:divBdr>
            <w:top w:val="none" w:sz="0" w:space="0" w:color="auto"/>
            <w:left w:val="none" w:sz="0" w:space="0" w:color="auto"/>
            <w:bottom w:val="none" w:sz="0" w:space="0" w:color="auto"/>
            <w:right w:val="none" w:sz="0" w:space="0" w:color="auto"/>
          </w:divBdr>
        </w:div>
        <w:div w:id="1560433141">
          <w:marLeft w:val="0"/>
          <w:marRight w:val="0"/>
          <w:marTop w:val="0"/>
          <w:marBottom w:val="0"/>
          <w:divBdr>
            <w:top w:val="none" w:sz="0" w:space="0" w:color="auto"/>
            <w:left w:val="none" w:sz="0" w:space="0" w:color="auto"/>
            <w:bottom w:val="none" w:sz="0" w:space="0" w:color="auto"/>
            <w:right w:val="none" w:sz="0" w:space="0" w:color="auto"/>
          </w:divBdr>
        </w:div>
        <w:div w:id="857498720">
          <w:marLeft w:val="0"/>
          <w:marRight w:val="0"/>
          <w:marTop w:val="0"/>
          <w:marBottom w:val="0"/>
          <w:divBdr>
            <w:top w:val="none" w:sz="0" w:space="0" w:color="auto"/>
            <w:left w:val="none" w:sz="0" w:space="0" w:color="auto"/>
            <w:bottom w:val="none" w:sz="0" w:space="0" w:color="auto"/>
            <w:right w:val="none" w:sz="0" w:space="0" w:color="auto"/>
          </w:divBdr>
        </w:div>
      </w:divsChild>
    </w:div>
    <w:div w:id="1405181656">
      <w:bodyDiv w:val="1"/>
      <w:marLeft w:val="0"/>
      <w:marRight w:val="0"/>
      <w:marTop w:val="0"/>
      <w:marBottom w:val="0"/>
      <w:divBdr>
        <w:top w:val="none" w:sz="0" w:space="0" w:color="auto"/>
        <w:left w:val="none" w:sz="0" w:space="0" w:color="auto"/>
        <w:bottom w:val="none" w:sz="0" w:space="0" w:color="auto"/>
        <w:right w:val="none" w:sz="0" w:space="0" w:color="auto"/>
      </w:divBdr>
      <w:divsChild>
        <w:div w:id="858738976">
          <w:marLeft w:val="0"/>
          <w:marRight w:val="0"/>
          <w:marTop w:val="0"/>
          <w:marBottom w:val="0"/>
          <w:divBdr>
            <w:top w:val="none" w:sz="0" w:space="0" w:color="auto"/>
            <w:left w:val="none" w:sz="0" w:space="0" w:color="auto"/>
            <w:bottom w:val="none" w:sz="0" w:space="0" w:color="auto"/>
            <w:right w:val="none" w:sz="0" w:space="0" w:color="auto"/>
          </w:divBdr>
        </w:div>
        <w:div w:id="1656951001">
          <w:marLeft w:val="0"/>
          <w:marRight w:val="0"/>
          <w:marTop w:val="0"/>
          <w:marBottom w:val="0"/>
          <w:divBdr>
            <w:top w:val="none" w:sz="0" w:space="0" w:color="auto"/>
            <w:left w:val="none" w:sz="0" w:space="0" w:color="auto"/>
            <w:bottom w:val="none" w:sz="0" w:space="0" w:color="auto"/>
            <w:right w:val="none" w:sz="0" w:space="0" w:color="auto"/>
          </w:divBdr>
        </w:div>
        <w:div w:id="1633318082">
          <w:marLeft w:val="0"/>
          <w:marRight w:val="0"/>
          <w:marTop w:val="0"/>
          <w:marBottom w:val="0"/>
          <w:divBdr>
            <w:top w:val="none" w:sz="0" w:space="0" w:color="auto"/>
            <w:left w:val="none" w:sz="0" w:space="0" w:color="auto"/>
            <w:bottom w:val="none" w:sz="0" w:space="0" w:color="auto"/>
            <w:right w:val="none" w:sz="0" w:space="0" w:color="auto"/>
          </w:divBdr>
        </w:div>
        <w:div w:id="1367874692">
          <w:marLeft w:val="0"/>
          <w:marRight w:val="0"/>
          <w:marTop w:val="0"/>
          <w:marBottom w:val="0"/>
          <w:divBdr>
            <w:top w:val="none" w:sz="0" w:space="0" w:color="auto"/>
            <w:left w:val="none" w:sz="0" w:space="0" w:color="auto"/>
            <w:bottom w:val="none" w:sz="0" w:space="0" w:color="auto"/>
            <w:right w:val="none" w:sz="0" w:space="0" w:color="auto"/>
          </w:divBdr>
        </w:div>
        <w:div w:id="2054689023">
          <w:marLeft w:val="0"/>
          <w:marRight w:val="0"/>
          <w:marTop w:val="0"/>
          <w:marBottom w:val="0"/>
          <w:divBdr>
            <w:top w:val="none" w:sz="0" w:space="0" w:color="auto"/>
            <w:left w:val="none" w:sz="0" w:space="0" w:color="auto"/>
            <w:bottom w:val="none" w:sz="0" w:space="0" w:color="auto"/>
            <w:right w:val="none" w:sz="0" w:space="0" w:color="auto"/>
          </w:divBdr>
        </w:div>
        <w:div w:id="552158959">
          <w:marLeft w:val="0"/>
          <w:marRight w:val="0"/>
          <w:marTop w:val="0"/>
          <w:marBottom w:val="0"/>
          <w:divBdr>
            <w:top w:val="none" w:sz="0" w:space="0" w:color="auto"/>
            <w:left w:val="none" w:sz="0" w:space="0" w:color="auto"/>
            <w:bottom w:val="none" w:sz="0" w:space="0" w:color="auto"/>
            <w:right w:val="none" w:sz="0" w:space="0" w:color="auto"/>
          </w:divBdr>
        </w:div>
      </w:divsChild>
    </w:div>
    <w:div w:id="1515143476">
      <w:bodyDiv w:val="1"/>
      <w:marLeft w:val="0"/>
      <w:marRight w:val="0"/>
      <w:marTop w:val="0"/>
      <w:marBottom w:val="0"/>
      <w:divBdr>
        <w:top w:val="none" w:sz="0" w:space="0" w:color="auto"/>
        <w:left w:val="none" w:sz="0" w:space="0" w:color="auto"/>
        <w:bottom w:val="none" w:sz="0" w:space="0" w:color="auto"/>
        <w:right w:val="none" w:sz="0" w:space="0" w:color="auto"/>
      </w:divBdr>
      <w:divsChild>
        <w:div w:id="174196865">
          <w:marLeft w:val="0"/>
          <w:marRight w:val="0"/>
          <w:marTop w:val="0"/>
          <w:marBottom w:val="0"/>
          <w:divBdr>
            <w:top w:val="none" w:sz="0" w:space="0" w:color="auto"/>
            <w:left w:val="none" w:sz="0" w:space="0" w:color="auto"/>
            <w:bottom w:val="none" w:sz="0" w:space="0" w:color="auto"/>
            <w:right w:val="none" w:sz="0" w:space="0" w:color="auto"/>
          </w:divBdr>
        </w:div>
        <w:div w:id="1259409460">
          <w:marLeft w:val="0"/>
          <w:marRight w:val="0"/>
          <w:marTop w:val="0"/>
          <w:marBottom w:val="0"/>
          <w:divBdr>
            <w:top w:val="none" w:sz="0" w:space="0" w:color="auto"/>
            <w:left w:val="none" w:sz="0" w:space="0" w:color="auto"/>
            <w:bottom w:val="none" w:sz="0" w:space="0" w:color="auto"/>
            <w:right w:val="none" w:sz="0" w:space="0" w:color="auto"/>
          </w:divBdr>
        </w:div>
        <w:div w:id="517474806">
          <w:marLeft w:val="0"/>
          <w:marRight w:val="0"/>
          <w:marTop w:val="0"/>
          <w:marBottom w:val="0"/>
          <w:divBdr>
            <w:top w:val="none" w:sz="0" w:space="0" w:color="auto"/>
            <w:left w:val="none" w:sz="0" w:space="0" w:color="auto"/>
            <w:bottom w:val="none" w:sz="0" w:space="0" w:color="auto"/>
            <w:right w:val="none" w:sz="0" w:space="0" w:color="auto"/>
          </w:divBdr>
        </w:div>
        <w:div w:id="476148531">
          <w:marLeft w:val="0"/>
          <w:marRight w:val="0"/>
          <w:marTop w:val="0"/>
          <w:marBottom w:val="0"/>
          <w:divBdr>
            <w:top w:val="none" w:sz="0" w:space="0" w:color="auto"/>
            <w:left w:val="none" w:sz="0" w:space="0" w:color="auto"/>
            <w:bottom w:val="none" w:sz="0" w:space="0" w:color="auto"/>
            <w:right w:val="none" w:sz="0" w:space="0" w:color="auto"/>
          </w:divBdr>
        </w:div>
        <w:div w:id="680274916">
          <w:marLeft w:val="0"/>
          <w:marRight w:val="0"/>
          <w:marTop w:val="0"/>
          <w:marBottom w:val="0"/>
          <w:divBdr>
            <w:top w:val="none" w:sz="0" w:space="0" w:color="auto"/>
            <w:left w:val="none" w:sz="0" w:space="0" w:color="auto"/>
            <w:bottom w:val="none" w:sz="0" w:space="0" w:color="auto"/>
            <w:right w:val="none" w:sz="0" w:space="0" w:color="auto"/>
          </w:divBdr>
        </w:div>
        <w:div w:id="1598244415">
          <w:marLeft w:val="0"/>
          <w:marRight w:val="0"/>
          <w:marTop w:val="0"/>
          <w:marBottom w:val="0"/>
          <w:divBdr>
            <w:top w:val="none" w:sz="0" w:space="0" w:color="auto"/>
            <w:left w:val="none" w:sz="0" w:space="0" w:color="auto"/>
            <w:bottom w:val="none" w:sz="0" w:space="0" w:color="auto"/>
            <w:right w:val="none" w:sz="0" w:space="0" w:color="auto"/>
          </w:divBdr>
        </w:div>
        <w:div w:id="2126731209">
          <w:marLeft w:val="0"/>
          <w:marRight w:val="0"/>
          <w:marTop w:val="0"/>
          <w:marBottom w:val="0"/>
          <w:divBdr>
            <w:top w:val="none" w:sz="0" w:space="0" w:color="auto"/>
            <w:left w:val="none" w:sz="0" w:space="0" w:color="auto"/>
            <w:bottom w:val="none" w:sz="0" w:space="0" w:color="auto"/>
            <w:right w:val="none" w:sz="0" w:space="0" w:color="auto"/>
          </w:divBdr>
        </w:div>
        <w:div w:id="1330018967">
          <w:marLeft w:val="0"/>
          <w:marRight w:val="0"/>
          <w:marTop w:val="0"/>
          <w:marBottom w:val="0"/>
          <w:divBdr>
            <w:top w:val="none" w:sz="0" w:space="0" w:color="auto"/>
            <w:left w:val="none" w:sz="0" w:space="0" w:color="auto"/>
            <w:bottom w:val="none" w:sz="0" w:space="0" w:color="auto"/>
            <w:right w:val="none" w:sz="0" w:space="0" w:color="auto"/>
          </w:divBdr>
        </w:div>
        <w:div w:id="310794117">
          <w:marLeft w:val="0"/>
          <w:marRight w:val="0"/>
          <w:marTop w:val="0"/>
          <w:marBottom w:val="0"/>
          <w:divBdr>
            <w:top w:val="none" w:sz="0" w:space="0" w:color="auto"/>
            <w:left w:val="none" w:sz="0" w:space="0" w:color="auto"/>
            <w:bottom w:val="none" w:sz="0" w:space="0" w:color="auto"/>
            <w:right w:val="none" w:sz="0" w:space="0" w:color="auto"/>
          </w:divBdr>
        </w:div>
        <w:div w:id="704402356">
          <w:marLeft w:val="0"/>
          <w:marRight w:val="0"/>
          <w:marTop w:val="0"/>
          <w:marBottom w:val="0"/>
          <w:divBdr>
            <w:top w:val="none" w:sz="0" w:space="0" w:color="auto"/>
            <w:left w:val="none" w:sz="0" w:space="0" w:color="auto"/>
            <w:bottom w:val="none" w:sz="0" w:space="0" w:color="auto"/>
            <w:right w:val="none" w:sz="0" w:space="0" w:color="auto"/>
          </w:divBdr>
        </w:div>
        <w:div w:id="1017846647">
          <w:marLeft w:val="0"/>
          <w:marRight w:val="0"/>
          <w:marTop w:val="0"/>
          <w:marBottom w:val="0"/>
          <w:divBdr>
            <w:top w:val="none" w:sz="0" w:space="0" w:color="auto"/>
            <w:left w:val="none" w:sz="0" w:space="0" w:color="auto"/>
            <w:bottom w:val="none" w:sz="0" w:space="0" w:color="auto"/>
            <w:right w:val="none" w:sz="0" w:space="0" w:color="auto"/>
          </w:divBdr>
        </w:div>
        <w:div w:id="812213104">
          <w:marLeft w:val="0"/>
          <w:marRight w:val="0"/>
          <w:marTop w:val="0"/>
          <w:marBottom w:val="0"/>
          <w:divBdr>
            <w:top w:val="none" w:sz="0" w:space="0" w:color="auto"/>
            <w:left w:val="none" w:sz="0" w:space="0" w:color="auto"/>
            <w:bottom w:val="none" w:sz="0" w:space="0" w:color="auto"/>
            <w:right w:val="none" w:sz="0" w:space="0" w:color="auto"/>
          </w:divBdr>
        </w:div>
        <w:div w:id="1413812548">
          <w:marLeft w:val="0"/>
          <w:marRight w:val="0"/>
          <w:marTop w:val="0"/>
          <w:marBottom w:val="0"/>
          <w:divBdr>
            <w:top w:val="none" w:sz="0" w:space="0" w:color="auto"/>
            <w:left w:val="none" w:sz="0" w:space="0" w:color="auto"/>
            <w:bottom w:val="none" w:sz="0" w:space="0" w:color="auto"/>
            <w:right w:val="none" w:sz="0" w:space="0" w:color="auto"/>
          </w:divBdr>
        </w:div>
        <w:div w:id="2035303319">
          <w:marLeft w:val="0"/>
          <w:marRight w:val="0"/>
          <w:marTop w:val="0"/>
          <w:marBottom w:val="0"/>
          <w:divBdr>
            <w:top w:val="none" w:sz="0" w:space="0" w:color="auto"/>
            <w:left w:val="none" w:sz="0" w:space="0" w:color="auto"/>
            <w:bottom w:val="none" w:sz="0" w:space="0" w:color="auto"/>
            <w:right w:val="none" w:sz="0" w:space="0" w:color="auto"/>
          </w:divBdr>
        </w:div>
        <w:div w:id="619410119">
          <w:marLeft w:val="0"/>
          <w:marRight w:val="0"/>
          <w:marTop w:val="0"/>
          <w:marBottom w:val="0"/>
          <w:divBdr>
            <w:top w:val="none" w:sz="0" w:space="0" w:color="auto"/>
            <w:left w:val="none" w:sz="0" w:space="0" w:color="auto"/>
            <w:bottom w:val="none" w:sz="0" w:space="0" w:color="auto"/>
            <w:right w:val="none" w:sz="0" w:space="0" w:color="auto"/>
          </w:divBdr>
        </w:div>
        <w:div w:id="1621451979">
          <w:marLeft w:val="0"/>
          <w:marRight w:val="0"/>
          <w:marTop w:val="0"/>
          <w:marBottom w:val="0"/>
          <w:divBdr>
            <w:top w:val="none" w:sz="0" w:space="0" w:color="auto"/>
            <w:left w:val="none" w:sz="0" w:space="0" w:color="auto"/>
            <w:bottom w:val="none" w:sz="0" w:space="0" w:color="auto"/>
            <w:right w:val="none" w:sz="0" w:space="0" w:color="auto"/>
          </w:divBdr>
        </w:div>
        <w:div w:id="1759936500">
          <w:marLeft w:val="0"/>
          <w:marRight w:val="0"/>
          <w:marTop w:val="0"/>
          <w:marBottom w:val="0"/>
          <w:divBdr>
            <w:top w:val="none" w:sz="0" w:space="0" w:color="auto"/>
            <w:left w:val="none" w:sz="0" w:space="0" w:color="auto"/>
            <w:bottom w:val="none" w:sz="0" w:space="0" w:color="auto"/>
            <w:right w:val="none" w:sz="0" w:space="0" w:color="auto"/>
          </w:divBdr>
        </w:div>
        <w:div w:id="1779980252">
          <w:marLeft w:val="0"/>
          <w:marRight w:val="0"/>
          <w:marTop w:val="0"/>
          <w:marBottom w:val="0"/>
          <w:divBdr>
            <w:top w:val="none" w:sz="0" w:space="0" w:color="auto"/>
            <w:left w:val="none" w:sz="0" w:space="0" w:color="auto"/>
            <w:bottom w:val="none" w:sz="0" w:space="0" w:color="auto"/>
            <w:right w:val="none" w:sz="0" w:space="0" w:color="auto"/>
          </w:divBdr>
        </w:div>
        <w:div w:id="1155417701">
          <w:marLeft w:val="0"/>
          <w:marRight w:val="0"/>
          <w:marTop w:val="0"/>
          <w:marBottom w:val="0"/>
          <w:divBdr>
            <w:top w:val="none" w:sz="0" w:space="0" w:color="auto"/>
            <w:left w:val="none" w:sz="0" w:space="0" w:color="auto"/>
            <w:bottom w:val="none" w:sz="0" w:space="0" w:color="auto"/>
            <w:right w:val="none" w:sz="0" w:space="0" w:color="auto"/>
          </w:divBdr>
        </w:div>
        <w:div w:id="990256787">
          <w:marLeft w:val="0"/>
          <w:marRight w:val="0"/>
          <w:marTop w:val="0"/>
          <w:marBottom w:val="0"/>
          <w:divBdr>
            <w:top w:val="none" w:sz="0" w:space="0" w:color="auto"/>
            <w:left w:val="none" w:sz="0" w:space="0" w:color="auto"/>
            <w:bottom w:val="none" w:sz="0" w:space="0" w:color="auto"/>
            <w:right w:val="none" w:sz="0" w:space="0" w:color="auto"/>
          </w:divBdr>
        </w:div>
        <w:div w:id="1844665236">
          <w:marLeft w:val="0"/>
          <w:marRight w:val="0"/>
          <w:marTop w:val="0"/>
          <w:marBottom w:val="0"/>
          <w:divBdr>
            <w:top w:val="none" w:sz="0" w:space="0" w:color="auto"/>
            <w:left w:val="none" w:sz="0" w:space="0" w:color="auto"/>
            <w:bottom w:val="none" w:sz="0" w:space="0" w:color="auto"/>
            <w:right w:val="none" w:sz="0" w:space="0" w:color="auto"/>
          </w:divBdr>
        </w:div>
        <w:div w:id="1705206987">
          <w:marLeft w:val="0"/>
          <w:marRight w:val="0"/>
          <w:marTop w:val="0"/>
          <w:marBottom w:val="0"/>
          <w:divBdr>
            <w:top w:val="none" w:sz="0" w:space="0" w:color="auto"/>
            <w:left w:val="none" w:sz="0" w:space="0" w:color="auto"/>
            <w:bottom w:val="none" w:sz="0" w:space="0" w:color="auto"/>
            <w:right w:val="none" w:sz="0" w:space="0" w:color="auto"/>
          </w:divBdr>
        </w:div>
        <w:div w:id="1737626394">
          <w:marLeft w:val="0"/>
          <w:marRight w:val="0"/>
          <w:marTop w:val="0"/>
          <w:marBottom w:val="0"/>
          <w:divBdr>
            <w:top w:val="none" w:sz="0" w:space="0" w:color="auto"/>
            <w:left w:val="none" w:sz="0" w:space="0" w:color="auto"/>
            <w:bottom w:val="none" w:sz="0" w:space="0" w:color="auto"/>
            <w:right w:val="none" w:sz="0" w:space="0" w:color="auto"/>
          </w:divBdr>
        </w:div>
        <w:div w:id="1496992500">
          <w:marLeft w:val="0"/>
          <w:marRight w:val="0"/>
          <w:marTop w:val="0"/>
          <w:marBottom w:val="0"/>
          <w:divBdr>
            <w:top w:val="none" w:sz="0" w:space="0" w:color="auto"/>
            <w:left w:val="none" w:sz="0" w:space="0" w:color="auto"/>
            <w:bottom w:val="none" w:sz="0" w:space="0" w:color="auto"/>
            <w:right w:val="none" w:sz="0" w:space="0" w:color="auto"/>
          </w:divBdr>
        </w:div>
        <w:div w:id="578322126">
          <w:marLeft w:val="0"/>
          <w:marRight w:val="0"/>
          <w:marTop w:val="0"/>
          <w:marBottom w:val="0"/>
          <w:divBdr>
            <w:top w:val="none" w:sz="0" w:space="0" w:color="auto"/>
            <w:left w:val="none" w:sz="0" w:space="0" w:color="auto"/>
            <w:bottom w:val="none" w:sz="0" w:space="0" w:color="auto"/>
            <w:right w:val="none" w:sz="0" w:space="0" w:color="auto"/>
          </w:divBdr>
        </w:div>
        <w:div w:id="1655259058">
          <w:marLeft w:val="0"/>
          <w:marRight w:val="0"/>
          <w:marTop w:val="0"/>
          <w:marBottom w:val="0"/>
          <w:divBdr>
            <w:top w:val="none" w:sz="0" w:space="0" w:color="auto"/>
            <w:left w:val="none" w:sz="0" w:space="0" w:color="auto"/>
            <w:bottom w:val="none" w:sz="0" w:space="0" w:color="auto"/>
            <w:right w:val="none" w:sz="0" w:space="0" w:color="auto"/>
          </w:divBdr>
        </w:div>
        <w:div w:id="438065017">
          <w:marLeft w:val="0"/>
          <w:marRight w:val="0"/>
          <w:marTop w:val="0"/>
          <w:marBottom w:val="0"/>
          <w:divBdr>
            <w:top w:val="none" w:sz="0" w:space="0" w:color="auto"/>
            <w:left w:val="none" w:sz="0" w:space="0" w:color="auto"/>
            <w:bottom w:val="none" w:sz="0" w:space="0" w:color="auto"/>
            <w:right w:val="none" w:sz="0" w:space="0" w:color="auto"/>
          </w:divBdr>
        </w:div>
        <w:div w:id="1542741857">
          <w:marLeft w:val="0"/>
          <w:marRight w:val="0"/>
          <w:marTop w:val="0"/>
          <w:marBottom w:val="0"/>
          <w:divBdr>
            <w:top w:val="none" w:sz="0" w:space="0" w:color="auto"/>
            <w:left w:val="none" w:sz="0" w:space="0" w:color="auto"/>
            <w:bottom w:val="none" w:sz="0" w:space="0" w:color="auto"/>
            <w:right w:val="none" w:sz="0" w:space="0" w:color="auto"/>
          </w:divBdr>
        </w:div>
        <w:div w:id="551039160">
          <w:marLeft w:val="0"/>
          <w:marRight w:val="0"/>
          <w:marTop w:val="0"/>
          <w:marBottom w:val="0"/>
          <w:divBdr>
            <w:top w:val="none" w:sz="0" w:space="0" w:color="auto"/>
            <w:left w:val="none" w:sz="0" w:space="0" w:color="auto"/>
            <w:bottom w:val="none" w:sz="0" w:space="0" w:color="auto"/>
            <w:right w:val="none" w:sz="0" w:space="0" w:color="auto"/>
          </w:divBdr>
        </w:div>
        <w:div w:id="718044272">
          <w:marLeft w:val="0"/>
          <w:marRight w:val="0"/>
          <w:marTop w:val="0"/>
          <w:marBottom w:val="0"/>
          <w:divBdr>
            <w:top w:val="none" w:sz="0" w:space="0" w:color="auto"/>
            <w:left w:val="none" w:sz="0" w:space="0" w:color="auto"/>
            <w:bottom w:val="none" w:sz="0" w:space="0" w:color="auto"/>
            <w:right w:val="none" w:sz="0" w:space="0" w:color="auto"/>
          </w:divBdr>
        </w:div>
        <w:div w:id="163474839">
          <w:marLeft w:val="0"/>
          <w:marRight w:val="0"/>
          <w:marTop w:val="0"/>
          <w:marBottom w:val="0"/>
          <w:divBdr>
            <w:top w:val="none" w:sz="0" w:space="0" w:color="auto"/>
            <w:left w:val="none" w:sz="0" w:space="0" w:color="auto"/>
            <w:bottom w:val="none" w:sz="0" w:space="0" w:color="auto"/>
            <w:right w:val="none" w:sz="0" w:space="0" w:color="auto"/>
          </w:divBdr>
        </w:div>
        <w:div w:id="1497840070">
          <w:marLeft w:val="0"/>
          <w:marRight w:val="0"/>
          <w:marTop w:val="0"/>
          <w:marBottom w:val="0"/>
          <w:divBdr>
            <w:top w:val="none" w:sz="0" w:space="0" w:color="auto"/>
            <w:left w:val="none" w:sz="0" w:space="0" w:color="auto"/>
            <w:bottom w:val="none" w:sz="0" w:space="0" w:color="auto"/>
            <w:right w:val="none" w:sz="0" w:space="0" w:color="auto"/>
          </w:divBdr>
        </w:div>
        <w:div w:id="1850020090">
          <w:marLeft w:val="0"/>
          <w:marRight w:val="0"/>
          <w:marTop w:val="0"/>
          <w:marBottom w:val="0"/>
          <w:divBdr>
            <w:top w:val="none" w:sz="0" w:space="0" w:color="auto"/>
            <w:left w:val="none" w:sz="0" w:space="0" w:color="auto"/>
            <w:bottom w:val="none" w:sz="0" w:space="0" w:color="auto"/>
            <w:right w:val="none" w:sz="0" w:space="0" w:color="auto"/>
          </w:divBdr>
        </w:div>
        <w:div w:id="1573194657">
          <w:marLeft w:val="0"/>
          <w:marRight w:val="0"/>
          <w:marTop w:val="0"/>
          <w:marBottom w:val="0"/>
          <w:divBdr>
            <w:top w:val="none" w:sz="0" w:space="0" w:color="auto"/>
            <w:left w:val="none" w:sz="0" w:space="0" w:color="auto"/>
            <w:bottom w:val="none" w:sz="0" w:space="0" w:color="auto"/>
            <w:right w:val="none" w:sz="0" w:space="0" w:color="auto"/>
          </w:divBdr>
        </w:div>
        <w:div w:id="903445511">
          <w:marLeft w:val="0"/>
          <w:marRight w:val="0"/>
          <w:marTop w:val="0"/>
          <w:marBottom w:val="0"/>
          <w:divBdr>
            <w:top w:val="none" w:sz="0" w:space="0" w:color="auto"/>
            <w:left w:val="none" w:sz="0" w:space="0" w:color="auto"/>
            <w:bottom w:val="none" w:sz="0" w:space="0" w:color="auto"/>
            <w:right w:val="none" w:sz="0" w:space="0" w:color="auto"/>
          </w:divBdr>
        </w:div>
        <w:div w:id="1227253753">
          <w:marLeft w:val="0"/>
          <w:marRight w:val="0"/>
          <w:marTop w:val="0"/>
          <w:marBottom w:val="0"/>
          <w:divBdr>
            <w:top w:val="none" w:sz="0" w:space="0" w:color="auto"/>
            <w:left w:val="none" w:sz="0" w:space="0" w:color="auto"/>
            <w:bottom w:val="none" w:sz="0" w:space="0" w:color="auto"/>
            <w:right w:val="none" w:sz="0" w:space="0" w:color="auto"/>
          </w:divBdr>
        </w:div>
        <w:div w:id="1821923609">
          <w:marLeft w:val="0"/>
          <w:marRight w:val="0"/>
          <w:marTop w:val="0"/>
          <w:marBottom w:val="0"/>
          <w:divBdr>
            <w:top w:val="none" w:sz="0" w:space="0" w:color="auto"/>
            <w:left w:val="none" w:sz="0" w:space="0" w:color="auto"/>
            <w:bottom w:val="none" w:sz="0" w:space="0" w:color="auto"/>
            <w:right w:val="none" w:sz="0" w:space="0" w:color="auto"/>
          </w:divBdr>
        </w:div>
        <w:div w:id="992562913">
          <w:marLeft w:val="0"/>
          <w:marRight w:val="0"/>
          <w:marTop w:val="0"/>
          <w:marBottom w:val="0"/>
          <w:divBdr>
            <w:top w:val="none" w:sz="0" w:space="0" w:color="auto"/>
            <w:left w:val="none" w:sz="0" w:space="0" w:color="auto"/>
            <w:bottom w:val="none" w:sz="0" w:space="0" w:color="auto"/>
            <w:right w:val="none" w:sz="0" w:space="0" w:color="auto"/>
          </w:divBdr>
        </w:div>
        <w:div w:id="1061753741">
          <w:marLeft w:val="0"/>
          <w:marRight w:val="0"/>
          <w:marTop w:val="0"/>
          <w:marBottom w:val="0"/>
          <w:divBdr>
            <w:top w:val="none" w:sz="0" w:space="0" w:color="auto"/>
            <w:left w:val="none" w:sz="0" w:space="0" w:color="auto"/>
            <w:bottom w:val="none" w:sz="0" w:space="0" w:color="auto"/>
            <w:right w:val="none" w:sz="0" w:space="0" w:color="auto"/>
          </w:divBdr>
        </w:div>
        <w:div w:id="232741384">
          <w:marLeft w:val="0"/>
          <w:marRight w:val="0"/>
          <w:marTop w:val="0"/>
          <w:marBottom w:val="0"/>
          <w:divBdr>
            <w:top w:val="none" w:sz="0" w:space="0" w:color="auto"/>
            <w:left w:val="none" w:sz="0" w:space="0" w:color="auto"/>
            <w:bottom w:val="none" w:sz="0" w:space="0" w:color="auto"/>
            <w:right w:val="none" w:sz="0" w:space="0" w:color="auto"/>
          </w:divBdr>
        </w:div>
        <w:div w:id="242418297">
          <w:marLeft w:val="0"/>
          <w:marRight w:val="0"/>
          <w:marTop w:val="0"/>
          <w:marBottom w:val="0"/>
          <w:divBdr>
            <w:top w:val="none" w:sz="0" w:space="0" w:color="auto"/>
            <w:left w:val="none" w:sz="0" w:space="0" w:color="auto"/>
            <w:bottom w:val="none" w:sz="0" w:space="0" w:color="auto"/>
            <w:right w:val="none" w:sz="0" w:space="0" w:color="auto"/>
          </w:divBdr>
        </w:div>
        <w:div w:id="1479491599">
          <w:marLeft w:val="0"/>
          <w:marRight w:val="0"/>
          <w:marTop w:val="0"/>
          <w:marBottom w:val="0"/>
          <w:divBdr>
            <w:top w:val="none" w:sz="0" w:space="0" w:color="auto"/>
            <w:left w:val="none" w:sz="0" w:space="0" w:color="auto"/>
            <w:bottom w:val="none" w:sz="0" w:space="0" w:color="auto"/>
            <w:right w:val="none" w:sz="0" w:space="0" w:color="auto"/>
          </w:divBdr>
        </w:div>
        <w:div w:id="229123307">
          <w:marLeft w:val="0"/>
          <w:marRight w:val="0"/>
          <w:marTop w:val="0"/>
          <w:marBottom w:val="0"/>
          <w:divBdr>
            <w:top w:val="none" w:sz="0" w:space="0" w:color="auto"/>
            <w:left w:val="none" w:sz="0" w:space="0" w:color="auto"/>
            <w:bottom w:val="none" w:sz="0" w:space="0" w:color="auto"/>
            <w:right w:val="none" w:sz="0" w:space="0" w:color="auto"/>
          </w:divBdr>
        </w:div>
        <w:div w:id="1845821551">
          <w:marLeft w:val="0"/>
          <w:marRight w:val="0"/>
          <w:marTop w:val="0"/>
          <w:marBottom w:val="0"/>
          <w:divBdr>
            <w:top w:val="none" w:sz="0" w:space="0" w:color="auto"/>
            <w:left w:val="none" w:sz="0" w:space="0" w:color="auto"/>
            <w:bottom w:val="none" w:sz="0" w:space="0" w:color="auto"/>
            <w:right w:val="none" w:sz="0" w:space="0" w:color="auto"/>
          </w:divBdr>
        </w:div>
        <w:div w:id="570845831">
          <w:marLeft w:val="0"/>
          <w:marRight w:val="0"/>
          <w:marTop w:val="0"/>
          <w:marBottom w:val="0"/>
          <w:divBdr>
            <w:top w:val="none" w:sz="0" w:space="0" w:color="auto"/>
            <w:left w:val="none" w:sz="0" w:space="0" w:color="auto"/>
            <w:bottom w:val="none" w:sz="0" w:space="0" w:color="auto"/>
            <w:right w:val="none" w:sz="0" w:space="0" w:color="auto"/>
          </w:divBdr>
        </w:div>
        <w:div w:id="1377465076">
          <w:marLeft w:val="0"/>
          <w:marRight w:val="0"/>
          <w:marTop w:val="0"/>
          <w:marBottom w:val="0"/>
          <w:divBdr>
            <w:top w:val="none" w:sz="0" w:space="0" w:color="auto"/>
            <w:left w:val="none" w:sz="0" w:space="0" w:color="auto"/>
            <w:bottom w:val="none" w:sz="0" w:space="0" w:color="auto"/>
            <w:right w:val="none" w:sz="0" w:space="0" w:color="auto"/>
          </w:divBdr>
        </w:div>
        <w:div w:id="384570735">
          <w:marLeft w:val="0"/>
          <w:marRight w:val="0"/>
          <w:marTop w:val="0"/>
          <w:marBottom w:val="0"/>
          <w:divBdr>
            <w:top w:val="none" w:sz="0" w:space="0" w:color="auto"/>
            <w:left w:val="none" w:sz="0" w:space="0" w:color="auto"/>
            <w:bottom w:val="none" w:sz="0" w:space="0" w:color="auto"/>
            <w:right w:val="none" w:sz="0" w:space="0" w:color="auto"/>
          </w:divBdr>
        </w:div>
        <w:div w:id="1612741481">
          <w:marLeft w:val="0"/>
          <w:marRight w:val="0"/>
          <w:marTop w:val="0"/>
          <w:marBottom w:val="0"/>
          <w:divBdr>
            <w:top w:val="none" w:sz="0" w:space="0" w:color="auto"/>
            <w:left w:val="none" w:sz="0" w:space="0" w:color="auto"/>
            <w:bottom w:val="none" w:sz="0" w:space="0" w:color="auto"/>
            <w:right w:val="none" w:sz="0" w:space="0" w:color="auto"/>
          </w:divBdr>
        </w:div>
        <w:div w:id="502547045">
          <w:marLeft w:val="0"/>
          <w:marRight w:val="0"/>
          <w:marTop w:val="0"/>
          <w:marBottom w:val="0"/>
          <w:divBdr>
            <w:top w:val="none" w:sz="0" w:space="0" w:color="auto"/>
            <w:left w:val="none" w:sz="0" w:space="0" w:color="auto"/>
            <w:bottom w:val="none" w:sz="0" w:space="0" w:color="auto"/>
            <w:right w:val="none" w:sz="0" w:space="0" w:color="auto"/>
          </w:divBdr>
        </w:div>
        <w:div w:id="850141340">
          <w:marLeft w:val="0"/>
          <w:marRight w:val="0"/>
          <w:marTop w:val="0"/>
          <w:marBottom w:val="0"/>
          <w:divBdr>
            <w:top w:val="none" w:sz="0" w:space="0" w:color="auto"/>
            <w:left w:val="none" w:sz="0" w:space="0" w:color="auto"/>
            <w:bottom w:val="none" w:sz="0" w:space="0" w:color="auto"/>
            <w:right w:val="none" w:sz="0" w:space="0" w:color="auto"/>
          </w:divBdr>
        </w:div>
        <w:div w:id="549806796">
          <w:marLeft w:val="0"/>
          <w:marRight w:val="0"/>
          <w:marTop w:val="0"/>
          <w:marBottom w:val="0"/>
          <w:divBdr>
            <w:top w:val="none" w:sz="0" w:space="0" w:color="auto"/>
            <w:left w:val="none" w:sz="0" w:space="0" w:color="auto"/>
            <w:bottom w:val="none" w:sz="0" w:space="0" w:color="auto"/>
            <w:right w:val="none" w:sz="0" w:space="0" w:color="auto"/>
          </w:divBdr>
        </w:div>
        <w:div w:id="1170756440">
          <w:marLeft w:val="0"/>
          <w:marRight w:val="0"/>
          <w:marTop w:val="0"/>
          <w:marBottom w:val="0"/>
          <w:divBdr>
            <w:top w:val="none" w:sz="0" w:space="0" w:color="auto"/>
            <w:left w:val="none" w:sz="0" w:space="0" w:color="auto"/>
            <w:bottom w:val="none" w:sz="0" w:space="0" w:color="auto"/>
            <w:right w:val="none" w:sz="0" w:space="0" w:color="auto"/>
          </w:divBdr>
        </w:div>
        <w:div w:id="33123934">
          <w:marLeft w:val="0"/>
          <w:marRight w:val="0"/>
          <w:marTop w:val="0"/>
          <w:marBottom w:val="0"/>
          <w:divBdr>
            <w:top w:val="none" w:sz="0" w:space="0" w:color="auto"/>
            <w:left w:val="none" w:sz="0" w:space="0" w:color="auto"/>
            <w:bottom w:val="none" w:sz="0" w:space="0" w:color="auto"/>
            <w:right w:val="none" w:sz="0" w:space="0" w:color="auto"/>
          </w:divBdr>
        </w:div>
        <w:div w:id="863328550">
          <w:marLeft w:val="0"/>
          <w:marRight w:val="0"/>
          <w:marTop w:val="0"/>
          <w:marBottom w:val="0"/>
          <w:divBdr>
            <w:top w:val="none" w:sz="0" w:space="0" w:color="auto"/>
            <w:left w:val="none" w:sz="0" w:space="0" w:color="auto"/>
            <w:bottom w:val="none" w:sz="0" w:space="0" w:color="auto"/>
            <w:right w:val="none" w:sz="0" w:space="0" w:color="auto"/>
          </w:divBdr>
        </w:div>
        <w:div w:id="926962386">
          <w:marLeft w:val="0"/>
          <w:marRight w:val="0"/>
          <w:marTop w:val="0"/>
          <w:marBottom w:val="0"/>
          <w:divBdr>
            <w:top w:val="none" w:sz="0" w:space="0" w:color="auto"/>
            <w:left w:val="none" w:sz="0" w:space="0" w:color="auto"/>
            <w:bottom w:val="none" w:sz="0" w:space="0" w:color="auto"/>
            <w:right w:val="none" w:sz="0" w:space="0" w:color="auto"/>
          </w:divBdr>
        </w:div>
        <w:div w:id="1741907493">
          <w:marLeft w:val="0"/>
          <w:marRight w:val="0"/>
          <w:marTop w:val="0"/>
          <w:marBottom w:val="0"/>
          <w:divBdr>
            <w:top w:val="none" w:sz="0" w:space="0" w:color="auto"/>
            <w:left w:val="none" w:sz="0" w:space="0" w:color="auto"/>
            <w:bottom w:val="none" w:sz="0" w:space="0" w:color="auto"/>
            <w:right w:val="none" w:sz="0" w:space="0" w:color="auto"/>
          </w:divBdr>
        </w:div>
        <w:div w:id="1184511947">
          <w:marLeft w:val="0"/>
          <w:marRight w:val="0"/>
          <w:marTop w:val="0"/>
          <w:marBottom w:val="0"/>
          <w:divBdr>
            <w:top w:val="none" w:sz="0" w:space="0" w:color="auto"/>
            <w:left w:val="none" w:sz="0" w:space="0" w:color="auto"/>
            <w:bottom w:val="none" w:sz="0" w:space="0" w:color="auto"/>
            <w:right w:val="none" w:sz="0" w:space="0" w:color="auto"/>
          </w:divBdr>
        </w:div>
        <w:div w:id="2060400944">
          <w:marLeft w:val="0"/>
          <w:marRight w:val="0"/>
          <w:marTop w:val="0"/>
          <w:marBottom w:val="0"/>
          <w:divBdr>
            <w:top w:val="none" w:sz="0" w:space="0" w:color="auto"/>
            <w:left w:val="none" w:sz="0" w:space="0" w:color="auto"/>
            <w:bottom w:val="none" w:sz="0" w:space="0" w:color="auto"/>
            <w:right w:val="none" w:sz="0" w:space="0" w:color="auto"/>
          </w:divBdr>
        </w:div>
        <w:div w:id="90587905">
          <w:marLeft w:val="0"/>
          <w:marRight w:val="0"/>
          <w:marTop w:val="0"/>
          <w:marBottom w:val="0"/>
          <w:divBdr>
            <w:top w:val="none" w:sz="0" w:space="0" w:color="auto"/>
            <w:left w:val="none" w:sz="0" w:space="0" w:color="auto"/>
            <w:bottom w:val="none" w:sz="0" w:space="0" w:color="auto"/>
            <w:right w:val="none" w:sz="0" w:space="0" w:color="auto"/>
          </w:divBdr>
        </w:div>
        <w:div w:id="259148734">
          <w:marLeft w:val="0"/>
          <w:marRight w:val="0"/>
          <w:marTop w:val="0"/>
          <w:marBottom w:val="0"/>
          <w:divBdr>
            <w:top w:val="none" w:sz="0" w:space="0" w:color="auto"/>
            <w:left w:val="none" w:sz="0" w:space="0" w:color="auto"/>
            <w:bottom w:val="none" w:sz="0" w:space="0" w:color="auto"/>
            <w:right w:val="none" w:sz="0" w:space="0" w:color="auto"/>
          </w:divBdr>
        </w:div>
        <w:div w:id="1352563062">
          <w:marLeft w:val="0"/>
          <w:marRight w:val="0"/>
          <w:marTop w:val="0"/>
          <w:marBottom w:val="0"/>
          <w:divBdr>
            <w:top w:val="none" w:sz="0" w:space="0" w:color="auto"/>
            <w:left w:val="none" w:sz="0" w:space="0" w:color="auto"/>
            <w:bottom w:val="none" w:sz="0" w:space="0" w:color="auto"/>
            <w:right w:val="none" w:sz="0" w:space="0" w:color="auto"/>
          </w:divBdr>
        </w:div>
        <w:div w:id="1556625804">
          <w:marLeft w:val="0"/>
          <w:marRight w:val="0"/>
          <w:marTop w:val="0"/>
          <w:marBottom w:val="0"/>
          <w:divBdr>
            <w:top w:val="none" w:sz="0" w:space="0" w:color="auto"/>
            <w:left w:val="none" w:sz="0" w:space="0" w:color="auto"/>
            <w:bottom w:val="none" w:sz="0" w:space="0" w:color="auto"/>
            <w:right w:val="none" w:sz="0" w:space="0" w:color="auto"/>
          </w:divBdr>
        </w:div>
        <w:div w:id="95217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14039</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5</cp:revision>
  <cp:lastPrinted>2018-04-09T14:45:00Z</cp:lastPrinted>
  <dcterms:created xsi:type="dcterms:W3CDTF">2018-03-13T12:33:00Z</dcterms:created>
  <dcterms:modified xsi:type="dcterms:W3CDTF">2018-04-09T15:07:00Z</dcterms:modified>
</cp:coreProperties>
</file>